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D6887" w14:textId="77777777" w:rsidR="00611E3B" w:rsidRDefault="00611E3B">
      <w:pPr>
        <w:pStyle w:val="Text"/>
        <w:ind w:firstLine="0"/>
        <w:rPr>
          <w:sz w:val="18"/>
          <w:szCs w:val="18"/>
        </w:rPr>
      </w:pPr>
      <w:r>
        <w:rPr>
          <w:sz w:val="18"/>
          <w:szCs w:val="18"/>
        </w:rPr>
        <w:footnoteReference w:customMarkFollows="1" w:id="1"/>
        <w:sym w:font="Symbol" w:char="F020"/>
      </w:r>
    </w:p>
    <w:p w14:paraId="54BD6888" w14:textId="4CF7A4F0" w:rsidR="00611E3B" w:rsidRDefault="00611E3B" w:rsidP="00A97536">
      <w:pPr>
        <w:pStyle w:val="Title"/>
        <w:framePr w:wrap="notBeside"/>
      </w:pPr>
      <w:r>
        <w:t>Preparation of Papers for ISFEE 202</w:t>
      </w:r>
      <w:r w:rsidR="00F31DA2">
        <w:t>6</w:t>
      </w:r>
    </w:p>
    <w:p w14:paraId="54BD6889" w14:textId="77777777" w:rsidR="00611E3B" w:rsidRDefault="00611E3B">
      <w:pPr>
        <w:pStyle w:val="Authors"/>
        <w:framePr w:wrap="notBeside"/>
      </w:pPr>
      <w:r>
        <w:t xml:space="preserve">First A. Author, </w:t>
      </w:r>
      <w:r>
        <w:rPr>
          <w:i/>
          <w:iCs/>
        </w:rPr>
        <w:t>Fellow</w:t>
      </w:r>
      <w:r w:rsidRPr="00392DBA">
        <w:rPr>
          <w:i/>
          <w:iCs/>
        </w:rPr>
        <w:t>, IEEE</w:t>
      </w:r>
      <w:r>
        <w:t xml:space="preserve">, Second B. Author, and Third C. Author, Jr., </w:t>
      </w:r>
      <w:r>
        <w:rPr>
          <w:rStyle w:val="MemberType"/>
        </w:rPr>
        <w:t>Member, IEEE</w:t>
      </w:r>
    </w:p>
    <w:p w14:paraId="54BD688A" w14:textId="77777777" w:rsidR="00611E3B" w:rsidRDefault="00611E3B">
      <w:pPr>
        <w:pStyle w:val="Abstract"/>
      </w:pPr>
      <w:r>
        <w:rPr>
          <w:i/>
          <w:iCs/>
        </w:rPr>
        <w:t>Abstract</w:t>
      </w:r>
      <w:r>
        <w:t>—These instructions give you guidelines for preparing papers for IEEE Transactions and Journals</w:t>
      </w:r>
      <w:r>
        <w:rPr>
          <w:i/>
          <w:iCs/>
        </w:rPr>
        <w:t>.</w:t>
      </w:r>
      <w:r>
        <w:t xml:space="preserve"> Use this document as a template if you are using Microsoft </w:t>
      </w:r>
      <w:r>
        <w:rPr>
          <w:i/>
          <w:iCs/>
        </w:rPr>
        <w:t>Word</w:t>
      </w:r>
      <w:r>
        <w:t xml:space="preserve"> 6.0 or later. Otherwise, use this document as an instruction set. The electronic file of your paper will be formatted further at IEEE. Paper titles should be written in uppercase and lowercase letters, not all uppercase. Avoid writing long formulas with subscripts in the title; short formulas that identify the elements are fine (e.g., "Nd–Fe–B"). Do not write “(Invited)” in the title. Full names of authors are preferred in the author field, but are not required. Put a space between authors’ initials. Define all symbols used in the abstract. Do not cite references in the abstract. Do not delete the blank line immediately above the abstract; it sets the footnote at the bottom of this column. </w:t>
      </w:r>
    </w:p>
    <w:p w14:paraId="54BD688B" w14:textId="77777777" w:rsidR="00611E3B" w:rsidRDefault="00611E3B"/>
    <w:p w14:paraId="54BD688C" w14:textId="77777777" w:rsidR="00611E3B" w:rsidRDefault="00611E3B">
      <w:pPr>
        <w:pStyle w:val="IndexTerms"/>
      </w:pPr>
      <w:bookmarkStart w:id="0" w:name="PointTmp"/>
      <w:r>
        <w:rPr>
          <w:i/>
          <w:iCs/>
        </w:rPr>
        <w:t>Index Terms</w:t>
      </w:r>
      <w:r>
        <w:t xml:space="preserve">—Enter key words or phrases in alphabetical order, separated by commas. For a list of suggested keywords, send a blank e-mail to </w:t>
      </w:r>
      <w:hyperlink r:id="rId7" w:history="1">
        <w:r>
          <w:rPr>
            <w:rStyle w:val="Hyperlink"/>
          </w:rPr>
          <w:t>keywords@ieee.org</w:t>
        </w:r>
      </w:hyperlink>
      <w:r>
        <w:t xml:space="preserve"> or visit </w:t>
      </w:r>
      <w:hyperlink r:id="rId8" w:history="1">
        <w:r w:rsidRPr="00F65266">
          <w:rPr>
            <w:rStyle w:val="Hyperlink"/>
            <w:b w:val="0"/>
            <w:bCs w:val="0"/>
          </w:rPr>
          <w:t>http://www.ieee.org/organizations/pubs/ani_prod/keywrd98.txt</w:t>
        </w:r>
      </w:hyperlink>
    </w:p>
    <w:p w14:paraId="54BD688D" w14:textId="77777777" w:rsidR="00611E3B" w:rsidRDefault="00611E3B"/>
    <w:bookmarkEnd w:id="0"/>
    <w:p w14:paraId="54BD688E" w14:textId="77777777" w:rsidR="00611E3B" w:rsidRDefault="00611E3B">
      <w:pPr>
        <w:pStyle w:val="Heading1"/>
      </w:pPr>
      <w:r>
        <w:t>I</w:t>
      </w:r>
      <w:r>
        <w:rPr>
          <w:sz w:val="16"/>
          <w:szCs w:val="16"/>
        </w:rPr>
        <w:t>NTRODUCTION</w:t>
      </w:r>
    </w:p>
    <w:p w14:paraId="54BD688F" w14:textId="77777777" w:rsidR="00611E3B" w:rsidRDefault="00611E3B">
      <w:pPr>
        <w:pStyle w:val="Text"/>
        <w:keepNext/>
        <w:framePr w:dropCap="drop" w:lines="2" w:wrap="auto" w:vAnchor="text" w:hAnchor="text"/>
        <w:spacing w:line="480" w:lineRule="exact"/>
        <w:ind w:firstLine="0"/>
        <w:rPr>
          <w:smallCaps/>
          <w:position w:val="-3"/>
          <w:sz w:val="56"/>
          <w:szCs w:val="56"/>
        </w:rPr>
      </w:pPr>
      <w:r>
        <w:rPr>
          <w:position w:val="-3"/>
          <w:sz w:val="56"/>
          <w:szCs w:val="56"/>
        </w:rPr>
        <w:t>T</w:t>
      </w:r>
    </w:p>
    <w:p w14:paraId="54BD6890" w14:textId="77777777" w:rsidR="00611E3B" w:rsidRDefault="00611E3B">
      <w:pPr>
        <w:pStyle w:val="Text"/>
        <w:ind w:firstLine="0"/>
      </w:pPr>
      <w:r>
        <w:rPr>
          <w:smallCaps/>
        </w:rPr>
        <w:t>HIS</w:t>
      </w:r>
      <w:r>
        <w:t xml:space="preserve"> document is a template for Microsoft </w:t>
      </w:r>
      <w:r>
        <w:rPr>
          <w:i/>
          <w:iCs/>
        </w:rPr>
        <w:t>Word</w:t>
      </w:r>
      <w:r>
        <w:t xml:space="preserve"> versions 6.0 or later. If you are reading a paper or PDF version of this document, please download the electronic file,</w:t>
      </w:r>
      <w:r>
        <w:br/>
        <w:t>TRANS-JOUR.</w:t>
      </w:r>
      <w:smartTag w:uri="urn:schemas-microsoft-com:office:smarttags" w:element="stockticker">
        <w:r>
          <w:t>DOC</w:t>
        </w:r>
      </w:smartTag>
      <w:r>
        <w:t xml:space="preserve">, from the IEEE Web site at </w:t>
      </w:r>
      <w:hyperlink r:id="rId9" w:history="1">
        <w:r w:rsidRPr="00625E96">
          <w:rPr>
            <w:rStyle w:val="Hyperlink"/>
            <w:sz w:val="18"/>
            <w:szCs w:val="18"/>
          </w:rPr>
          <w:t>http://www.ieee.org/web/publications/authors/transjnl/index.html</w:t>
        </w:r>
      </w:hyperlink>
      <w:r>
        <w:t xml:space="preserve"> so you can use it to prepare your manuscript. If you would prefer to use LATEX, download IEEE’s LATEX style and sample files from the same Web page. Use these LATEX files for formatting, but please follow the instructions in TRANS-JOUR.</w:t>
      </w:r>
      <w:smartTag w:uri="urn:schemas-microsoft-com:office:smarttags" w:element="stockticker">
        <w:r>
          <w:t>DOC</w:t>
        </w:r>
      </w:smartTag>
      <w:r>
        <w:t xml:space="preserve"> or TRANS-JOUR.PDF.</w:t>
      </w:r>
    </w:p>
    <w:p w14:paraId="54BD6891" w14:textId="77777777" w:rsidR="00611E3B" w:rsidRDefault="00611E3B">
      <w:pPr>
        <w:pStyle w:val="Text"/>
      </w:pPr>
      <w:r>
        <w:t xml:space="preserve">If your paper is intended for a </w:t>
      </w:r>
      <w:r w:rsidRPr="00392DBA">
        <w:t>conference</w:t>
      </w:r>
      <w:r>
        <w:rPr>
          <w:i/>
          <w:iCs/>
        </w:rPr>
        <w:t>,</w:t>
      </w:r>
      <w:r>
        <w:t xml:space="preserve"> please contact your conference editor concerning acceptable word processor formats for your particular conference. </w:t>
      </w:r>
    </w:p>
    <w:p w14:paraId="54BD6892" w14:textId="77777777" w:rsidR="00611E3B" w:rsidRDefault="00611E3B" w:rsidP="001F4C5C">
      <w:pPr>
        <w:pStyle w:val="Heading1"/>
      </w:pPr>
      <w:r>
        <w:t>Guidelines For Manuscript Preparation</w:t>
      </w:r>
    </w:p>
    <w:p w14:paraId="54BD6893" w14:textId="77777777" w:rsidR="00611E3B" w:rsidRDefault="00611E3B">
      <w:pPr>
        <w:pStyle w:val="Text"/>
      </w:pPr>
      <w:r>
        <w:t>When you open TRANS-JOUR.</w:t>
      </w:r>
      <w:smartTag w:uri="urn:schemas-microsoft-com:office:smarttags" w:element="stockticker">
        <w:r>
          <w:t>DOC</w:t>
        </w:r>
      </w:smartTag>
      <w:r>
        <w:t>, select “Page Layout” from the “View” menu in the menu bar (View | Page Layout), (these instructions assume MS 6.0. Some versions may have alternate ways to access the same functionalities noted here). Then, type over sections of TRANS-JOUR.</w:t>
      </w:r>
      <w:smartTag w:uri="urn:schemas-microsoft-com:office:smarttags" w:element="stockticker">
        <w:r>
          <w:t>DOC</w:t>
        </w:r>
      </w:smartTag>
      <w:r>
        <w:t xml:space="preserve"> or cut and paste from another document and use markup styles. The pull-down style menu is at the left of the Formatting Toolbar at the top of your </w:t>
      </w:r>
      <w:r>
        <w:rPr>
          <w:i/>
          <w:iCs/>
        </w:rPr>
        <w:t>Word</w:t>
      </w:r>
      <w:r>
        <w:t xml:space="preserve"> window (for example, the style at this point in the document is “Text”). Highlight a section that you want to designate with a certain style, then select the appropriate name on the style menu. The style will adjust your fonts and line spacing. </w:t>
      </w:r>
      <w:r w:rsidRPr="00392DBA">
        <w:t>Do not change the font sizes or line spacing to squeeze more text into a limited number of pages.</w:t>
      </w:r>
      <w:r>
        <w:rPr>
          <w:b/>
          <w:bCs/>
        </w:rPr>
        <w:t xml:space="preserve"> </w:t>
      </w:r>
      <w:r>
        <w:t xml:space="preserve">Use italics for emphasis; do not underline. </w:t>
      </w:r>
    </w:p>
    <w:p w14:paraId="54BD6894" w14:textId="77777777" w:rsidR="00611E3B" w:rsidRDefault="00611E3B">
      <w:pPr>
        <w:pStyle w:val="Text"/>
      </w:pPr>
      <w:r>
        <w:t xml:space="preserve">To insert images in </w:t>
      </w:r>
      <w:r>
        <w:rPr>
          <w:i/>
          <w:iCs/>
        </w:rPr>
        <w:t>Word,</w:t>
      </w:r>
      <w:r>
        <w:t xml:space="preserve"> position the cursor at the insertion point and either use Insert | Picture | From File or copy the image to the Windows clipboard and then Edit | Paste Special | Picture (with “float over text” unchecked). </w:t>
      </w:r>
    </w:p>
    <w:p w14:paraId="54BD6895" w14:textId="77777777" w:rsidR="00611E3B" w:rsidRDefault="00611E3B">
      <w:pPr>
        <w:pStyle w:val="Text"/>
      </w:pPr>
      <w:r>
        <w:t xml:space="preserve">IEEE will do the final formatting of your paper. If your paper is intended for a conference, please observe the conference page limits. </w:t>
      </w:r>
    </w:p>
    <w:p w14:paraId="54BD6896" w14:textId="77777777" w:rsidR="00611E3B" w:rsidRDefault="00611E3B" w:rsidP="00E97B99">
      <w:pPr>
        <w:pStyle w:val="Heading2"/>
      </w:pPr>
      <w:r>
        <w:t>Abbreviations and Acronyms</w:t>
      </w:r>
    </w:p>
    <w:p w14:paraId="54BD6897" w14:textId="77777777" w:rsidR="00611E3B" w:rsidRDefault="00611E3B" w:rsidP="00E97B99">
      <w:pPr>
        <w:pStyle w:val="Text"/>
        <w:ind w:firstLine="144"/>
      </w:pPr>
      <w:r>
        <w:t>Define abbreviations and acronyms the first time they are used in the text, even after they have already been defined in the abstract. Abbreviations such as IEEE, SI, ac, and dc do not have to be defined. Abbreviations that incorporate periods should not have spaces: write “C.N.R.S.,” not “C. N. R. S.” Do not use abbreviations in the title unless they are unavoidable (for example, “IEEE” in the title of this article).</w:t>
      </w:r>
    </w:p>
    <w:p w14:paraId="54BD6898" w14:textId="77777777" w:rsidR="00611E3B" w:rsidRDefault="00611E3B">
      <w:pPr>
        <w:pStyle w:val="Text"/>
      </w:pPr>
    </w:p>
    <w:p w14:paraId="54BD6899" w14:textId="77777777" w:rsidR="00611E3B" w:rsidRDefault="00611E3B" w:rsidP="00E97B99">
      <w:pPr>
        <w:pStyle w:val="Heading2"/>
      </w:pPr>
      <w:r>
        <w:t>Other Recommendations</w:t>
      </w:r>
    </w:p>
    <w:p w14:paraId="54BD689A" w14:textId="77777777" w:rsidR="00611E3B" w:rsidRDefault="00611E3B" w:rsidP="00E97B99">
      <w:pPr>
        <w:pStyle w:val="Text"/>
      </w:pPr>
      <w:r>
        <w:t>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14:paraId="54BD689B" w14:textId="77777777" w:rsidR="00611E3B" w:rsidRDefault="00611E3B" w:rsidP="00E97B99">
      <w:pPr>
        <w:pStyle w:val="Text"/>
      </w:pPr>
      <w:r>
        <w:t>Use a zero before decimal points: “0.25,” not “.25.” Use “cm</w:t>
      </w:r>
      <w:r>
        <w:rPr>
          <w:vertAlign w:val="superscript"/>
        </w:rPr>
        <w:t>3</w:t>
      </w:r>
      <w:r>
        <w:t xml:space="preserve">,” not “cc.” Indicate sample dimensions as “0.1 cm </w:t>
      </w:r>
      <w:r>
        <w:sym w:font="Symbol" w:char="F0B4"/>
      </w:r>
      <w:r>
        <w:t xml:space="preserve"> 0.2 cm,” not “0.1 </w:t>
      </w:r>
      <w:r>
        <w:sym w:font="Symbol" w:char="F0B4"/>
      </w:r>
      <w:r>
        <w:t xml:space="preserve"> 0.2 cm</w:t>
      </w:r>
      <w:r>
        <w:rPr>
          <w:vertAlign w:val="superscript"/>
        </w:rPr>
        <w:t>2</w:t>
      </w:r>
      <w:r>
        <w:t>.” The abbreviation for “seconds” is “s,” not “sec.” Use “Wb/m</w:t>
      </w:r>
      <w:r>
        <w:rPr>
          <w:vertAlign w:val="superscript"/>
        </w:rPr>
        <w:t>2</w:t>
      </w:r>
      <w:r>
        <w:t>” or “webers per square meter,” not “webers/m</w:t>
      </w:r>
      <w:r>
        <w:rPr>
          <w:vertAlign w:val="superscript"/>
        </w:rPr>
        <w:t>2</w:t>
      </w:r>
      <w:r>
        <w:t>.” When expressing a range of values, write “</w:t>
      </w:r>
      <w:smartTag w:uri="urn:schemas-microsoft-com:office:smarttags" w:element="time">
        <w:smartTagPr>
          <w:attr w:name="Minute" w:val="53"/>
          <w:attr w:name="Hour" w:val="8"/>
        </w:smartTagPr>
        <w:r>
          <w:t>7 to 9</w:t>
        </w:r>
      </w:smartTag>
      <w:r>
        <w:t>” or “7-9,” not “7~9.”</w:t>
      </w:r>
    </w:p>
    <w:p w14:paraId="54BD689C" w14:textId="77777777" w:rsidR="00611E3B" w:rsidRDefault="00611E3B" w:rsidP="00E97B99">
      <w:pPr>
        <w:pStyle w:val="Text"/>
      </w:pPr>
      <w:r>
        <w:t xml:space="preserve">A parenthetical statement at the end of a sentence is punctuated outside of the closing parenthesis (like this). (A </w:t>
      </w:r>
      <w:r>
        <w:lastRenderedPageBreak/>
        <w:t>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14:paraId="54BD689D" w14:textId="77777777" w:rsidR="00611E3B" w:rsidRDefault="00611E3B" w:rsidP="00E97B99">
      <w:pPr>
        <w:pStyle w:val="Text"/>
      </w:pPr>
      <w:r>
        <w:t>If you wish, you may write in the first person singular or plural and use the active voice (“I observed that ...” or “We observed that ...” instead of “It was observed that ...”). Remember to check spelling. If your native language is not English, please get a native English-speaking colleague to carefully proofread your paper.</w:t>
      </w:r>
    </w:p>
    <w:p w14:paraId="54BD689E" w14:textId="77777777" w:rsidR="00611E3B" w:rsidRDefault="00611E3B" w:rsidP="00E97B99">
      <w:pPr>
        <w:pStyle w:val="Text"/>
      </w:pPr>
    </w:p>
    <w:p w14:paraId="54BD689F" w14:textId="77777777" w:rsidR="00611E3B" w:rsidRDefault="00611E3B" w:rsidP="001F4C5C">
      <w:pPr>
        <w:pStyle w:val="Heading2"/>
      </w:pPr>
      <w:r>
        <w:t xml:space="preserve">How to Create a </w:t>
      </w:r>
      <w:r w:rsidRPr="00B80D07">
        <w:t>PostScript File</w:t>
      </w:r>
      <w:r>
        <w:t xml:space="preserve"> </w:t>
      </w:r>
    </w:p>
    <w:p w14:paraId="54BD68A0" w14:textId="77777777" w:rsidR="00611E3B" w:rsidRDefault="00611E3B" w:rsidP="00BF0C69">
      <w:pPr>
        <w:pStyle w:val="Text"/>
      </w:pPr>
      <w:r>
        <w:t xml:space="preserve">First, download a PostScript printer driver from </w:t>
      </w:r>
      <w:hyperlink r:id="rId10" w:history="1">
        <w:r>
          <w:rPr>
            <w:rStyle w:val="Hyperlink"/>
          </w:rPr>
          <w:t>http://www.adobe.com/support/downloads/pdrvwin.htm</w:t>
        </w:r>
      </w:hyperlink>
      <w:r>
        <w:t xml:space="preserve"> (for Windows) or from </w:t>
      </w:r>
      <w:hyperlink r:id="rId11" w:history="1">
        <w:r>
          <w:rPr>
            <w:rStyle w:val="Hyperlink"/>
          </w:rPr>
          <w:t>http://www.adobe.com/support/downloads/ pdrvmac.htm</w:t>
        </w:r>
      </w:hyperlink>
      <w:r>
        <w:t xml:space="preserve"> (for Macintosh) and install the “Generic PostScript Printer” definition. In </w:t>
      </w:r>
      <w:r>
        <w:rPr>
          <w:i/>
          <w:iCs/>
        </w:rPr>
        <w:t>Word,</w:t>
      </w:r>
      <w:r>
        <w:t xml:space="preserve"> paste your figure into a new document. Print to a file using the PostScript printer driver. File names should be of the form “fig5.ps.” Use Open Type fonts when creating your figures, if possible. A listing of the acceptable fonts are as follows: Open Type Fonts: Times Roman, Helvetica, Helvetica Narrow, Courier, Symbol, Palatino, Avant Garde, Bookman, Zapf Chancery, Zapf Dingbats, and New Century Schoolbook.</w:t>
      </w:r>
    </w:p>
    <w:p w14:paraId="54BD68A1" w14:textId="77777777" w:rsidR="00611E3B" w:rsidRDefault="00611E3B" w:rsidP="00E97B99">
      <w:pPr>
        <w:pStyle w:val="Heading1"/>
      </w:pPr>
      <w:smartTag w:uri="urn:schemas-microsoft-com:office:smarttags" w:element="stockticker">
        <w:r>
          <w:t>M</w:t>
        </w:r>
        <w:r>
          <w:rPr>
            <w:sz w:val="16"/>
            <w:szCs w:val="16"/>
          </w:rPr>
          <w:t>ATH</w:t>
        </w:r>
      </w:smartTag>
    </w:p>
    <w:p w14:paraId="54BD68A2" w14:textId="77777777" w:rsidR="00611E3B" w:rsidRDefault="00611E3B" w:rsidP="00E97B99">
      <w:pPr>
        <w:pStyle w:val="Text"/>
      </w:pPr>
      <w:r>
        <w:t xml:space="preserve">If you are using </w:t>
      </w:r>
      <w:r>
        <w:rPr>
          <w:i/>
          <w:iCs/>
        </w:rPr>
        <w:t>Word,</w:t>
      </w:r>
      <w:r>
        <w:t xml:space="preserve"> use either the Microsoft Equation Editor or the </w:t>
      </w:r>
      <w:r>
        <w:rPr>
          <w:i/>
          <w:iCs/>
        </w:rPr>
        <w:t>MathType</w:t>
      </w:r>
      <w:r>
        <w:t xml:space="preserve"> add-on (http://www.mathtype.com) for equations in your paper (Insert | Object | Create New | Microsoft Equation </w:t>
      </w:r>
      <w:r>
        <w:rPr>
          <w:i/>
          <w:iCs/>
        </w:rPr>
        <w:t>or</w:t>
      </w:r>
      <w:r>
        <w:t xml:space="preserve"> MathType Equation). “Float over text” should </w:t>
      </w:r>
      <w:r>
        <w:rPr>
          <w:i/>
          <w:iCs/>
        </w:rPr>
        <w:t>not</w:t>
      </w:r>
      <w:r>
        <w:t xml:space="preserve"> be selected. </w:t>
      </w:r>
    </w:p>
    <w:p w14:paraId="54BD68A3" w14:textId="77777777" w:rsidR="00611E3B" w:rsidRDefault="00611E3B" w:rsidP="00E97B99">
      <w:pPr>
        <w:pStyle w:val="Heading2"/>
      </w:pPr>
      <w:r>
        <w:t>Equations</w:t>
      </w:r>
    </w:p>
    <w:p w14:paraId="54BD68A4" w14:textId="77777777" w:rsidR="00611E3B" w:rsidRDefault="00611E3B" w:rsidP="00E97B99">
      <w:pPr>
        <w:pStyle w:val="Text"/>
      </w:pPr>
      <w:r>
        <w:t>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 / ), the exp function, or appropriate exponents. Use parentheses to avoid ambiguities in denominators. Punctuate equations when they are part of a sentence, as in</w:t>
      </w:r>
    </w:p>
    <w:p w14:paraId="54BD68A5" w14:textId="77777777" w:rsidR="00611E3B" w:rsidRDefault="00611E3B" w:rsidP="00E97B99">
      <w:pPr>
        <w:pStyle w:val="Text"/>
      </w:pPr>
    </w:p>
    <w:p w14:paraId="54BD68A6" w14:textId="77777777" w:rsidR="00611E3B" w:rsidRDefault="00611E3B" w:rsidP="00E97B99">
      <w:pPr>
        <w:pStyle w:val="Equation"/>
      </w:pPr>
      <w:r w:rsidRPr="00C473F5">
        <w:rPr>
          <w:position w:val="-50"/>
        </w:rPr>
        <w:object w:dxaOrig="4940" w:dyaOrig="1120" w14:anchorId="54BD6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15pt;height:45.15pt" o:ole="" fillcolor="window">
            <v:imagedata r:id="rId12" o:title=""/>
          </v:shape>
          <o:OLEObject Type="Embed" ProgID="Equation.3" ShapeID="_x0000_i1025" DrawAspect="Content" ObjectID="_1843921302" r:id="rId13"/>
        </w:object>
      </w:r>
      <w:r>
        <w:tab/>
        <w:t>(1)</w:t>
      </w:r>
    </w:p>
    <w:p w14:paraId="54BD68A7" w14:textId="77777777" w:rsidR="00611E3B" w:rsidRDefault="00611E3B" w:rsidP="00E97B99"/>
    <w:p w14:paraId="54BD68A8" w14:textId="77777777" w:rsidR="00611E3B" w:rsidRDefault="00611E3B" w:rsidP="00E97B99">
      <w:pPr>
        <w:pStyle w:val="Text"/>
      </w:pPr>
      <w:r>
        <w:t>Be sure that the symbols in your equation have been defined before the equation appears or immediately following. Italicize symbols (</w:t>
      </w:r>
      <w:r>
        <w:rPr>
          <w:i/>
          <w:iCs/>
        </w:rPr>
        <w:t>T</w:t>
      </w:r>
      <w:r>
        <w:t xml:space="preserve"> might refer to temperature, but T is the unit tesla). Refer to “(1),” not “Eq. (1)” or “equation (1),” except at the beginning of a sentence: “Equation (1) is ... .”</w:t>
      </w:r>
    </w:p>
    <w:p w14:paraId="54BD68A9" w14:textId="77777777" w:rsidR="00611E3B" w:rsidRDefault="00611E3B" w:rsidP="00E97B99">
      <w:pPr>
        <w:pStyle w:val="Heading1"/>
      </w:pPr>
      <w:r>
        <w:t>Units</w:t>
      </w:r>
    </w:p>
    <w:p w14:paraId="54BD68AA" w14:textId="77777777" w:rsidR="00611E3B" w:rsidRDefault="00611E3B" w:rsidP="00E97B99">
      <w:pPr>
        <w:pStyle w:val="Text"/>
      </w:pPr>
      <w:r>
        <w:t>Use either SI (</w:t>
      </w:r>
      <w:smartTag w:uri="urn:schemas-microsoft-com:office:smarttags" w:element="stockticker">
        <w:r>
          <w:t>MKS</w:t>
        </w:r>
      </w:smartTag>
      <w:r>
        <w:t xml:space="preserve">) or CGS as primary units. (SI units are strongly encouraged.) English units may be used as secondary units (in parentheses). </w:t>
      </w:r>
      <w:r w:rsidRPr="00A95C50">
        <w:t>This applies to papers in data storage</w:t>
      </w:r>
      <w:r>
        <w:rPr>
          <w:b/>
          <w:bCs/>
        </w:rPr>
        <w:t>.</w:t>
      </w:r>
      <w:r>
        <w:t xml:space="preserve"> For example, write “15 Gb/cm</w:t>
      </w:r>
      <w:r>
        <w:rPr>
          <w:vertAlign w:val="superscript"/>
        </w:rPr>
        <w:t>2</w:t>
      </w:r>
      <w:r>
        <w:t xml:space="preserve"> (100 Gb/in</w:t>
      </w:r>
      <w:r>
        <w:rPr>
          <w:vertAlign w:val="superscript"/>
        </w:rPr>
        <w:t>2</w:t>
      </w:r>
      <w:r>
        <w:t>).” An exception is when English units are used as identifiers in trade, such as “3½-in disk drive.” Avoid combining SI and CGS units, such as current in amperes and magnetic field in oersteds. This often leads to confusion because equations do not balance dimensionally. If you must use mixed units, clearly state the units for each quantity in an equation.</w:t>
      </w:r>
    </w:p>
    <w:p w14:paraId="54BD68AB" w14:textId="77777777" w:rsidR="00611E3B" w:rsidRDefault="00611E3B" w:rsidP="00E97B99">
      <w:pPr>
        <w:pStyle w:val="Text"/>
      </w:pPr>
      <w:r>
        <w:t xml:space="preserve">The SI unit for magnetic field strength </w:t>
      </w:r>
      <w:r>
        <w:rPr>
          <w:i/>
          <w:iCs/>
        </w:rPr>
        <w:t>H</w:t>
      </w:r>
      <w:r>
        <w:t xml:space="preserve"> is A/m. However, if you wish to use units of T, either refer to magnetic flux density </w:t>
      </w:r>
      <w:r>
        <w:rPr>
          <w:i/>
          <w:iCs/>
        </w:rPr>
        <w:t>B</w:t>
      </w:r>
      <w:r>
        <w:t xml:space="preserve"> or magnetic field strength symbolized as µ</w:t>
      </w:r>
      <w:r>
        <w:rPr>
          <w:vertAlign w:val="subscript"/>
        </w:rPr>
        <w:t>0</w:t>
      </w:r>
      <w:r>
        <w:rPr>
          <w:i/>
          <w:iCs/>
        </w:rPr>
        <w:t>H</w:t>
      </w:r>
      <w:r>
        <w:t>. Use the center dot to separate compound units, e.g., “A·m</w:t>
      </w:r>
      <w:r>
        <w:rPr>
          <w:vertAlign w:val="superscript"/>
        </w:rPr>
        <w:t>2</w:t>
      </w:r>
      <w:r>
        <w:t>.”</w:t>
      </w:r>
    </w:p>
    <w:p w14:paraId="54BD68AC" w14:textId="77777777" w:rsidR="00611E3B" w:rsidRDefault="00611E3B" w:rsidP="00E97B99">
      <w:pPr>
        <w:pStyle w:val="Heading1"/>
      </w:pPr>
      <w:r>
        <w:t>Some Common Mistakes</w:t>
      </w:r>
    </w:p>
    <w:p w14:paraId="54BD68AD" w14:textId="77777777" w:rsidR="00611E3B" w:rsidRDefault="00611E3B" w:rsidP="00E97B99">
      <w:pPr>
        <w:pStyle w:val="Text"/>
      </w:pPr>
      <w:r>
        <w:t>The word “data” is plural, not singular. The subscript for the permeability of vacuum µ</w:t>
      </w:r>
      <w:r>
        <w:rPr>
          <w:vertAlign w:val="subscript"/>
        </w:rPr>
        <w:t>0</w:t>
      </w:r>
      <w:r>
        <w:t xml:space="preserve"> is zero, not a lowercase letter “o.” The term for residual magnetization is “remanence”; the adjective is “remanent”; do not write “remnance”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en-dashes; for example, “NiMn” indicates the intermetallic compound Ni</w:t>
      </w:r>
      <w:r>
        <w:rPr>
          <w:vertAlign w:val="subscript"/>
        </w:rPr>
        <w:t>0.5</w:t>
      </w:r>
      <w:r>
        <w:t>Mn</w:t>
      </w:r>
      <w:r>
        <w:rPr>
          <w:vertAlign w:val="subscript"/>
        </w:rPr>
        <w:t>0.5</w:t>
      </w:r>
      <w:r>
        <w:t xml:space="preserve"> whereas “Ni–Mn” indicates an alloy of some composition Ni</w:t>
      </w:r>
      <w:r>
        <w:rPr>
          <w:vertAlign w:val="subscript"/>
        </w:rPr>
        <w:t>x</w:t>
      </w:r>
      <w:r>
        <w:t>Mn</w:t>
      </w:r>
      <w:r>
        <w:rPr>
          <w:vertAlign w:val="subscript"/>
        </w:rPr>
        <w:t>1-x</w:t>
      </w:r>
      <w:r>
        <w:t>.</w:t>
      </w:r>
    </w:p>
    <w:p w14:paraId="54BD68AE" w14:textId="77777777" w:rsidR="00611E3B" w:rsidRDefault="00611E3B" w:rsidP="00E97B99">
      <w:pPr>
        <w:pStyle w:val="Text"/>
      </w:pPr>
      <w:r>
        <w:t xml:space="preserve">Be aware of the different meanings of the homophones “affect” (usually a verb) and “effect” (usually a noun), “complement” and “compliment,” “discreet” and “discrete,” “principal” (e.g., “principal investigator”) and “principle” (e.g., “principle of measurement”). Do not confuse “imply” and “infer.” </w:t>
      </w:r>
    </w:p>
    <w:p w14:paraId="54BD68AF" w14:textId="77777777" w:rsidR="00611E3B" w:rsidRDefault="00611E3B" w:rsidP="00E97B99">
      <w:pPr>
        <w:pStyle w:val="Text"/>
      </w:pPr>
      <w:r>
        <w:t>Prefixes such as “non,” “sub,” “micro,” “multi,” and “ultra” are not independent words; they should be joined to the words they modify, usually without a hyphen. There is no period after the “et” in the Latin abbreviation “</w:t>
      </w:r>
      <w:r>
        <w:rPr>
          <w:i/>
          <w:iCs/>
        </w:rPr>
        <w:t>et al.</w:t>
      </w:r>
      <w:r>
        <w:t>” (it is also italicized). The abbreviation “i.e.,” means “that is,” and the abbreviation “e.g.,” means “for example” (these abbreviations are not italicized).</w:t>
      </w:r>
    </w:p>
    <w:p w14:paraId="54BD68B0" w14:textId="77777777" w:rsidR="00611E3B" w:rsidRDefault="00611E3B" w:rsidP="00E97B99">
      <w:pPr>
        <w:pStyle w:val="Text"/>
        <w:rPr>
          <w:rStyle w:val="Hyperlink"/>
          <w:sz w:val="18"/>
          <w:szCs w:val="18"/>
        </w:rPr>
      </w:pPr>
      <w:r>
        <w:t xml:space="preserve">A general IEEE styleguide is available at </w:t>
      </w:r>
      <w:hyperlink r:id="rId14" w:history="1">
        <w:r w:rsidRPr="00625E96">
          <w:rPr>
            <w:rStyle w:val="Hyperlink"/>
            <w:sz w:val="18"/>
            <w:szCs w:val="18"/>
          </w:rPr>
          <w:t>http://www.ieee.org/web/publications/authors/transjnl/index.html</w:t>
        </w:r>
      </w:hyperlink>
    </w:p>
    <w:p w14:paraId="54BD68B1" w14:textId="77777777" w:rsidR="00611E3B" w:rsidRDefault="00611E3B" w:rsidP="00E97B99">
      <w:pPr>
        <w:pStyle w:val="Text"/>
      </w:pPr>
    </w:p>
    <w:p w14:paraId="54BD68B2" w14:textId="77777777" w:rsidR="00611E3B" w:rsidRDefault="00F31DA2" w:rsidP="001F4C5C">
      <w:pPr>
        <w:pStyle w:val="Heading2"/>
        <w:numPr>
          <w:ilvl w:val="0"/>
          <w:numId w:val="0"/>
        </w:numPr>
      </w:pPr>
      <w:r>
        <w:rPr>
          <w:noProof/>
          <w:lang w:val="ro-RO" w:eastAsia="ro-RO"/>
        </w:rPr>
        <w:lastRenderedPageBreak/>
        <w:pict w14:anchorId="54BD6979">
          <v:shapetype id="_x0000_t202" coordsize="21600,21600" o:spt="202" path="m,l,21600r21600,l21600,xe">
            <v:stroke joinstyle="miter"/>
            <v:path gradientshapeok="t" o:connecttype="rect"/>
          </v:shapetype>
          <v:shape id="Text Box 5" o:spid="_x0000_s1026" type="#_x0000_t202" style="position:absolute;margin-left:2.25pt;margin-top:6.8pt;width:248.4pt;height:234pt;z-index:251658240;visibility:visible;mso-position-horizontal-relative:margin;mso-position-vertical-relative:margin" stroked="f">
            <v:textbox inset="0,0,0,0">
              <w:txbxContent>
                <w:p w14:paraId="54BD6985" w14:textId="77777777" w:rsidR="00611E3B" w:rsidRDefault="00F31DA2" w:rsidP="00E97B99">
                  <w:pPr>
                    <w:pStyle w:val="FootnoteText"/>
                    <w:ind w:firstLine="0"/>
                  </w:pPr>
                  <w:r>
                    <w:rPr>
                      <w:noProof/>
                      <w:lang w:val="ro-RO" w:eastAsia="ro-RO"/>
                    </w:rPr>
                    <w:pict w14:anchorId="54BD69D6">
                      <v:shape id="Picture 9" o:spid="_x0000_i1027" type="#_x0000_t75" alt="1fig600" style="width:246.1pt;height:187pt;visibility:visible" o:ole="">
                        <v:imagedata r:id="rId15" o:title=""/>
                      </v:shape>
                    </w:pict>
                  </w:r>
                </w:p>
                <w:p w14:paraId="54BD6986" w14:textId="77777777" w:rsidR="00611E3B" w:rsidRDefault="00611E3B" w:rsidP="00E97B99">
                  <w:pPr>
                    <w:pStyle w:val="FootnoteText"/>
                    <w:ind w:firstLine="0"/>
                  </w:pPr>
                  <w:r>
                    <w:t>Fig. 1.  Magnetization as a function of applied field. Note that “Fig.” is abbreviated. There is a period after the figure number, followed by two spaces. It is good practice to explain the significance of the figure in the caption.</w:t>
                  </w:r>
                </w:p>
                <w:p w14:paraId="54BD6987" w14:textId="77777777" w:rsidR="00611E3B" w:rsidRDefault="00611E3B" w:rsidP="00E97B99">
                  <w:pPr>
                    <w:pStyle w:val="FootnoteText"/>
                    <w:ind w:firstLine="0"/>
                  </w:pPr>
                  <w:r>
                    <w:t xml:space="preserve"> </w:t>
                  </w:r>
                </w:p>
              </w:txbxContent>
            </v:textbox>
            <w10:wrap type="square" anchorx="margin" anchory="margin"/>
          </v:shape>
        </w:pict>
      </w:r>
      <w:r>
        <w:rPr>
          <w:noProof/>
          <w:lang w:val="ro-RO" w:eastAsia="ro-RO"/>
        </w:rPr>
        <w:pict w14:anchorId="54BD697A">
          <v:shape id="Text Box 2" o:spid="_x0000_s1027" type="#_x0000_t202" style="position:absolute;margin-left:270pt;margin-top:0;width:248.4pt;height:318.8pt;z-index:251657216;visibility:visible;mso-position-horizontal-relative:margin;mso-position-vertical-relative:margin" o:allowincell="f" stroked="f">
            <v:textbox inset="0,0,0,0">
              <w:txbxContent>
                <w:p w14:paraId="54BD6988" w14:textId="77777777" w:rsidR="00611E3B" w:rsidRDefault="00611E3B" w:rsidP="00E97B99">
                  <w:pPr>
                    <w:pStyle w:val="TableTitle"/>
                  </w:pPr>
                  <w:r>
                    <w:t>TABLE I</w:t>
                  </w:r>
                </w:p>
                <w:p w14:paraId="54BD6989" w14:textId="77777777" w:rsidR="00611E3B" w:rsidRDefault="00611E3B" w:rsidP="00E97B99">
                  <w:pPr>
                    <w:pStyle w:val="TableTitle"/>
                  </w:pPr>
                  <w:r>
                    <w:t>Units for Magnetic Properties</w:t>
                  </w:r>
                </w:p>
                <w:tbl>
                  <w:tblPr>
                    <w:tblW w:w="0" w:type="auto"/>
                    <w:tblInd w:w="108" w:type="dxa"/>
                    <w:tblBorders>
                      <w:top w:val="single" w:sz="12" w:space="0" w:color="808080"/>
                      <w:bottom w:val="single" w:sz="12" w:space="0" w:color="808080"/>
                    </w:tblBorders>
                    <w:tblLayout w:type="fixed"/>
                    <w:tblLook w:val="0000" w:firstRow="0" w:lastRow="0" w:firstColumn="0" w:lastColumn="0" w:noHBand="0" w:noVBand="0"/>
                  </w:tblPr>
                  <w:tblGrid>
                    <w:gridCol w:w="720"/>
                    <w:gridCol w:w="1710"/>
                    <w:gridCol w:w="2610"/>
                  </w:tblGrid>
                  <w:tr w:rsidR="00611E3B" w14:paraId="54BD698E" w14:textId="77777777">
                    <w:trPr>
                      <w:trHeight w:val="440"/>
                    </w:trPr>
                    <w:tc>
                      <w:tcPr>
                        <w:tcW w:w="720" w:type="dxa"/>
                        <w:tcBorders>
                          <w:top w:val="double" w:sz="6" w:space="0" w:color="auto"/>
                          <w:left w:val="nil"/>
                          <w:bottom w:val="single" w:sz="6" w:space="0" w:color="auto"/>
                          <w:right w:val="nil"/>
                        </w:tcBorders>
                        <w:vAlign w:val="center"/>
                      </w:tcPr>
                      <w:p w14:paraId="54BD698A" w14:textId="77777777" w:rsidR="00611E3B" w:rsidRDefault="00611E3B">
                        <w:pPr>
                          <w:jc w:val="center"/>
                          <w:rPr>
                            <w:sz w:val="16"/>
                            <w:szCs w:val="16"/>
                          </w:rPr>
                        </w:pPr>
                        <w:r>
                          <w:rPr>
                            <w:sz w:val="16"/>
                            <w:szCs w:val="16"/>
                          </w:rPr>
                          <w:t>Symbol</w:t>
                        </w:r>
                      </w:p>
                    </w:tc>
                    <w:tc>
                      <w:tcPr>
                        <w:tcW w:w="1710" w:type="dxa"/>
                        <w:tcBorders>
                          <w:top w:val="double" w:sz="6" w:space="0" w:color="auto"/>
                          <w:left w:val="nil"/>
                          <w:bottom w:val="single" w:sz="6" w:space="0" w:color="auto"/>
                          <w:right w:val="nil"/>
                        </w:tcBorders>
                        <w:vAlign w:val="center"/>
                      </w:tcPr>
                      <w:p w14:paraId="54BD698B" w14:textId="77777777" w:rsidR="00611E3B" w:rsidRDefault="00611E3B">
                        <w:pPr>
                          <w:pStyle w:val="TableTitle"/>
                          <w:rPr>
                            <w:smallCaps w:val="0"/>
                          </w:rPr>
                        </w:pPr>
                        <w:r>
                          <w:rPr>
                            <w:smallCaps w:val="0"/>
                          </w:rPr>
                          <w:t>Quantity</w:t>
                        </w:r>
                      </w:p>
                    </w:tc>
                    <w:tc>
                      <w:tcPr>
                        <w:tcW w:w="2610" w:type="dxa"/>
                        <w:tcBorders>
                          <w:top w:val="double" w:sz="6" w:space="0" w:color="auto"/>
                          <w:left w:val="nil"/>
                          <w:bottom w:val="single" w:sz="6" w:space="0" w:color="auto"/>
                          <w:right w:val="nil"/>
                        </w:tcBorders>
                        <w:vAlign w:val="center"/>
                      </w:tcPr>
                      <w:p w14:paraId="54BD698C" w14:textId="77777777" w:rsidR="00611E3B" w:rsidRDefault="00611E3B">
                        <w:pPr>
                          <w:jc w:val="center"/>
                          <w:rPr>
                            <w:sz w:val="16"/>
                            <w:szCs w:val="16"/>
                          </w:rPr>
                        </w:pPr>
                        <w:r>
                          <w:rPr>
                            <w:sz w:val="16"/>
                            <w:szCs w:val="16"/>
                          </w:rPr>
                          <w:t>Conversion from Gaussian and</w:t>
                        </w:r>
                      </w:p>
                      <w:p w14:paraId="54BD698D" w14:textId="77777777" w:rsidR="00611E3B" w:rsidRDefault="00611E3B">
                        <w:pPr>
                          <w:jc w:val="center"/>
                          <w:rPr>
                            <w:sz w:val="16"/>
                            <w:szCs w:val="16"/>
                          </w:rPr>
                        </w:pPr>
                        <w:r>
                          <w:rPr>
                            <w:sz w:val="16"/>
                            <w:szCs w:val="16"/>
                          </w:rPr>
                          <w:t xml:space="preserve">CGS EMU to SI </w:t>
                        </w:r>
                        <w:r>
                          <w:rPr>
                            <w:sz w:val="16"/>
                            <w:szCs w:val="16"/>
                            <w:vertAlign w:val="superscript"/>
                          </w:rPr>
                          <w:t>a</w:t>
                        </w:r>
                      </w:p>
                    </w:tc>
                  </w:tr>
                  <w:tr w:rsidR="00611E3B" w14:paraId="54BD6992" w14:textId="77777777">
                    <w:tc>
                      <w:tcPr>
                        <w:tcW w:w="720" w:type="dxa"/>
                        <w:tcBorders>
                          <w:top w:val="nil"/>
                          <w:left w:val="nil"/>
                          <w:bottom w:val="nil"/>
                          <w:right w:val="nil"/>
                        </w:tcBorders>
                      </w:tcPr>
                      <w:p w14:paraId="54BD698F" w14:textId="77777777" w:rsidR="00611E3B" w:rsidRDefault="00611E3B">
                        <w:pPr>
                          <w:rPr>
                            <w:sz w:val="16"/>
                            <w:szCs w:val="16"/>
                          </w:rPr>
                        </w:pPr>
                        <w:r>
                          <w:rPr>
                            <w:sz w:val="16"/>
                            <w:szCs w:val="16"/>
                          </w:rPr>
                          <w:sym w:font="Symbol" w:char="F046"/>
                        </w:r>
                      </w:p>
                    </w:tc>
                    <w:tc>
                      <w:tcPr>
                        <w:tcW w:w="1710" w:type="dxa"/>
                        <w:tcBorders>
                          <w:top w:val="nil"/>
                          <w:left w:val="nil"/>
                          <w:bottom w:val="nil"/>
                          <w:right w:val="nil"/>
                        </w:tcBorders>
                      </w:tcPr>
                      <w:p w14:paraId="54BD6990" w14:textId="77777777" w:rsidR="00611E3B" w:rsidRDefault="00611E3B">
                        <w:pPr>
                          <w:rPr>
                            <w:sz w:val="16"/>
                            <w:szCs w:val="16"/>
                          </w:rPr>
                        </w:pPr>
                        <w:r>
                          <w:rPr>
                            <w:sz w:val="16"/>
                            <w:szCs w:val="16"/>
                          </w:rPr>
                          <w:t>magnetic flux</w:t>
                        </w:r>
                      </w:p>
                    </w:tc>
                    <w:tc>
                      <w:tcPr>
                        <w:tcW w:w="2610" w:type="dxa"/>
                        <w:tcBorders>
                          <w:top w:val="nil"/>
                          <w:left w:val="nil"/>
                          <w:bottom w:val="nil"/>
                          <w:right w:val="nil"/>
                        </w:tcBorders>
                      </w:tcPr>
                      <w:p w14:paraId="54BD6991" w14:textId="77777777" w:rsidR="00611E3B" w:rsidRDefault="00611E3B">
                        <w:pPr>
                          <w:rPr>
                            <w:sz w:val="16"/>
                            <w:szCs w:val="16"/>
                          </w:rPr>
                        </w:pPr>
                        <w:r>
                          <w:rPr>
                            <w:sz w:val="16"/>
                            <w:szCs w:val="16"/>
                          </w:rPr>
                          <w:t xml:space="preserve">1 Mx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8</w:t>
                        </w:r>
                        <w:r>
                          <w:rPr>
                            <w:sz w:val="16"/>
                            <w:szCs w:val="16"/>
                          </w:rPr>
                          <w:t xml:space="preserve"> Wb = 10</w:t>
                        </w:r>
                        <w:r>
                          <w:rPr>
                            <w:sz w:val="16"/>
                            <w:szCs w:val="16"/>
                            <w:vertAlign w:val="superscript"/>
                          </w:rPr>
                          <w:sym w:font="Symbol" w:char="F02D"/>
                        </w:r>
                        <w:r>
                          <w:rPr>
                            <w:sz w:val="16"/>
                            <w:szCs w:val="16"/>
                            <w:vertAlign w:val="superscript"/>
                          </w:rPr>
                          <w:t>8</w:t>
                        </w:r>
                        <w:r>
                          <w:rPr>
                            <w:sz w:val="16"/>
                            <w:szCs w:val="16"/>
                          </w:rPr>
                          <w:t xml:space="preserve"> V·s</w:t>
                        </w:r>
                      </w:p>
                    </w:tc>
                  </w:tr>
                  <w:tr w:rsidR="00611E3B" w14:paraId="54BD6997" w14:textId="77777777">
                    <w:tc>
                      <w:tcPr>
                        <w:tcW w:w="720" w:type="dxa"/>
                        <w:tcBorders>
                          <w:top w:val="nil"/>
                          <w:left w:val="nil"/>
                          <w:bottom w:val="nil"/>
                          <w:right w:val="nil"/>
                        </w:tcBorders>
                      </w:tcPr>
                      <w:p w14:paraId="54BD6993" w14:textId="77777777" w:rsidR="00611E3B" w:rsidRDefault="00611E3B">
                        <w:pPr>
                          <w:rPr>
                            <w:i/>
                            <w:iCs/>
                            <w:sz w:val="16"/>
                            <w:szCs w:val="16"/>
                          </w:rPr>
                        </w:pPr>
                        <w:r>
                          <w:rPr>
                            <w:i/>
                            <w:iCs/>
                            <w:sz w:val="16"/>
                            <w:szCs w:val="16"/>
                          </w:rPr>
                          <w:t>B</w:t>
                        </w:r>
                      </w:p>
                    </w:tc>
                    <w:tc>
                      <w:tcPr>
                        <w:tcW w:w="1710" w:type="dxa"/>
                        <w:tcBorders>
                          <w:top w:val="nil"/>
                          <w:left w:val="nil"/>
                          <w:bottom w:val="nil"/>
                          <w:right w:val="nil"/>
                        </w:tcBorders>
                      </w:tcPr>
                      <w:p w14:paraId="54BD6994" w14:textId="77777777" w:rsidR="00611E3B" w:rsidRDefault="00611E3B">
                        <w:pPr>
                          <w:rPr>
                            <w:sz w:val="16"/>
                            <w:szCs w:val="16"/>
                          </w:rPr>
                        </w:pPr>
                        <w:r>
                          <w:rPr>
                            <w:sz w:val="16"/>
                            <w:szCs w:val="16"/>
                          </w:rPr>
                          <w:t xml:space="preserve">magnetic flux density, </w:t>
                        </w:r>
                      </w:p>
                      <w:p w14:paraId="54BD6995" w14:textId="77777777" w:rsidR="00611E3B" w:rsidRDefault="00611E3B">
                        <w:pPr>
                          <w:rPr>
                            <w:sz w:val="16"/>
                            <w:szCs w:val="16"/>
                          </w:rPr>
                        </w:pPr>
                        <w:r>
                          <w:rPr>
                            <w:sz w:val="16"/>
                            <w:szCs w:val="16"/>
                          </w:rPr>
                          <w:t xml:space="preserve">  magnetic induction</w:t>
                        </w:r>
                      </w:p>
                    </w:tc>
                    <w:tc>
                      <w:tcPr>
                        <w:tcW w:w="2610" w:type="dxa"/>
                        <w:tcBorders>
                          <w:top w:val="nil"/>
                          <w:left w:val="nil"/>
                          <w:bottom w:val="nil"/>
                          <w:right w:val="nil"/>
                        </w:tcBorders>
                      </w:tcPr>
                      <w:p w14:paraId="54BD6996" w14:textId="77777777" w:rsidR="00611E3B" w:rsidRDefault="00611E3B">
                        <w:pPr>
                          <w:rPr>
                            <w:sz w:val="16"/>
                            <w:szCs w:val="16"/>
                            <w:vertAlign w:val="superscript"/>
                          </w:rPr>
                        </w:pPr>
                        <w:r>
                          <w:rPr>
                            <w:sz w:val="16"/>
                            <w:szCs w:val="16"/>
                          </w:rPr>
                          <w:t xml:space="preserve">1 G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 = 10</w:t>
                        </w:r>
                        <w:r>
                          <w:rPr>
                            <w:sz w:val="16"/>
                            <w:szCs w:val="16"/>
                            <w:vertAlign w:val="superscript"/>
                          </w:rPr>
                          <w:sym w:font="Symbol" w:char="F02D"/>
                        </w:r>
                        <w:r>
                          <w:rPr>
                            <w:sz w:val="16"/>
                            <w:szCs w:val="16"/>
                            <w:vertAlign w:val="superscript"/>
                          </w:rPr>
                          <w:t>4</w:t>
                        </w:r>
                        <w:r>
                          <w:rPr>
                            <w:sz w:val="16"/>
                            <w:szCs w:val="16"/>
                          </w:rPr>
                          <w:t xml:space="preserve"> Wb/m</w:t>
                        </w:r>
                        <w:r>
                          <w:rPr>
                            <w:sz w:val="16"/>
                            <w:szCs w:val="16"/>
                            <w:vertAlign w:val="superscript"/>
                          </w:rPr>
                          <w:t>2</w:t>
                        </w:r>
                      </w:p>
                    </w:tc>
                  </w:tr>
                  <w:tr w:rsidR="00611E3B" w14:paraId="54BD699B" w14:textId="77777777">
                    <w:tc>
                      <w:tcPr>
                        <w:tcW w:w="720" w:type="dxa"/>
                        <w:tcBorders>
                          <w:top w:val="nil"/>
                          <w:left w:val="nil"/>
                          <w:bottom w:val="nil"/>
                          <w:right w:val="nil"/>
                        </w:tcBorders>
                      </w:tcPr>
                      <w:p w14:paraId="54BD6998" w14:textId="77777777" w:rsidR="00611E3B" w:rsidRDefault="00611E3B">
                        <w:pPr>
                          <w:rPr>
                            <w:i/>
                            <w:iCs/>
                            <w:sz w:val="16"/>
                            <w:szCs w:val="16"/>
                          </w:rPr>
                        </w:pPr>
                        <w:r>
                          <w:rPr>
                            <w:i/>
                            <w:iCs/>
                            <w:sz w:val="16"/>
                            <w:szCs w:val="16"/>
                          </w:rPr>
                          <w:t>H</w:t>
                        </w:r>
                      </w:p>
                    </w:tc>
                    <w:tc>
                      <w:tcPr>
                        <w:tcW w:w="1710" w:type="dxa"/>
                        <w:tcBorders>
                          <w:top w:val="nil"/>
                          <w:left w:val="nil"/>
                          <w:bottom w:val="nil"/>
                          <w:right w:val="nil"/>
                        </w:tcBorders>
                      </w:tcPr>
                      <w:p w14:paraId="54BD6999" w14:textId="77777777" w:rsidR="00611E3B" w:rsidRDefault="00611E3B">
                        <w:pPr>
                          <w:rPr>
                            <w:sz w:val="16"/>
                            <w:szCs w:val="16"/>
                          </w:rPr>
                        </w:pPr>
                        <w:r>
                          <w:rPr>
                            <w:sz w:val="16"/>
                            <w:szCs w:val="16"/>
                          </w:rPr>
                          <w:t>magnetic field strength</w:t>
                        </w:r>
                      </w:p>
                    </w:tc>
                    <w:tc>
                      <w:tcPr>
                        <w:tcW w:w="2610" w:type="dxa"/>
                        <w:tcBorders>
                          <w:top w:val="nil"/>
                          <w:left w:val="nil"/>
                          <w:bottom w:val="nil"/>
                          <w:right w:val="nil"/>
                        </w:tcBorders>
                      </w:tcPr>
                      <w:p w14:paraId="54BD699A" w14:textId="77777777" w:rsidR="00611E3B" w:rsidRDefault="00611E3B">
                        <w:pPr>
                          <w:rPr>
                            <w:sz w:val="16"/>
                            <w:szCs w:val="16"/>
                          </w:rPr>
                        </w:pPr>
                        <w:r>
                          <w:rPr>
                            <w:sz w:val="16"/>
                            <w:szCs w:val="16"/>
                          </w:rPr>
                          <w:t xml:space="preserve">1 Oe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611E3B" w14:paraId="54BD69A0" w14:textId="77777777">
                    <w:tc>
                      <w:tcPr>
                        <w:tcW w:w="720" w:type="dxa"/>
                        <w:tcBorders>
                          <w:top w:val="nil"/>
                          <w:left w:val="nil"/>
                          <w:bottom w:val="nil"/>
                          <w:right w:val="nil"/>
                        </w:tcBorders>
                      </w:tcPr>
                      <w:p w14:paraId="54BD699C" w14:textId="77777777" w:rsidR="00611E3B" w:rsidRDefault="00611E3B">
                        <w:pPr>
                          <w:rPr>
                            <w:i/>
                            <w:iCs/>
                            <w:sz w:val="16"/>
                            <w:szCs w:val="16"/>
                          </w:rPr>
                        </w:pPr>
                        <w:r>
                          <w:rPr>
                            <w:i/>
                            <w:iCs/>
                            <w:sz w:val="16"/>
                            <w:szCs w:val="16"/>
                          </w:rPr>
                          <w:t>m</w:t>
                        </w:r>
                      </w:p>
                    </w:tc>
                    <w:tc>
                      <w:tcPr>
                        <w:tcW w:w="1710" w:type="dxa"/>
                        <w:tcBorders>
                          <w:top w:val="nil"/>
                          <w:left w:val="nil"/>
                          <w:bottom w:val="nil"/>
                          <w:right w:val="nil"/>
                        </w:tcBorders>
                      </w:tcPr>
                      <w:p w14:paraId="54BD699D" w14:textId="77777777" w:rsidR="00611E3B" w:rsidRDefault="00611E3B">
                        <w:pPr>
                          <w:rPr>
                            <w:sz w:val="16"/>
                            <w:szCs w:val="16"/>
                            <w:vertAlign w:val="superscript"/>
                          </w:rPr>
                        </w:pPr>
                        <w:r>
                          <w:rPr>
                            <w:sz w:val="16"/>
                            <w:szCs w:val="16"/>
                          </w:rPr>
                          <w:t>magnetic moment</w:t>
                        </w:r>
                      </w:p>
                    </w:tc>
                    <w:tc>
                      <w:tcPr>
                        <w:tcW w:w="2610" w:type="dxa"/>
                        <w:tcBorders>
                          <w:top w:val="nil"/>
                          <w:left w:val="nil"/>
                          <w:bottom w:val="nil"/>
                          <w:right w:val="nil"/>
                        </w:tcBorders>
                      </w:tcPr>
                      <w:p w14:paraId="54BD699E" w14:textId="77777777" w:rsidR="00611E3B" w:rsidRDefault="00611E3B">
                        <w:pPr>
                          <w:rPr>
                            <w:sz w:val="16"/>
                            <w:szCs w:val="16"/>
                          </w:rPr>
                        </w:pPr>
                        <w:r>
                          <w:rPr>
                            <w:sz w:val="16"/>
                            <w:szCs w:val="16"/>
                          </w:rPr>
                          <w:t xml:space="preserve">1 erg/G = 1 emu </w:t>
                        </w:r>
                      </w:p>
                      <w:p w14:paraId="54BD699F" w14:textId="77777777" w:rsidR="00611E3B" w:rsidRDefault="00611E3B">
                        <w:pPr>
                          <w:rPr>
                            <w:sz w:val="16"/>
                            <w:szCs w:val="16"/>
                          </w:rPr>
                        </w:pPr>
                        <w:r>
                          <w:rPr>
                            <w:sz w:val="16"/>
                            <w:szCs w:val="16"/>
                          </w:rPr>
                          <w:t xml:space="preserve">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A·m</w:t>
                        </w:r>
                        <w:r>
                          <w:rPr>
                            <w:sz w:val="16"/>
                            <w:szCs w:val="16"/>
                            <w:vertAlign w:val="superscript"/>
                          </w:rPr>
                          <w:t>2</w:t>
                        </w:r>
                        <w:r>
                          <w:rPr>
                            <w:sz w:val="16"/>
                            <w:szCs w:val="16"/>
                          </w:rPr>
                          <w:t xml:space="preserve"> = 10</w:t>
                        </w:r>
                        <w:r>
                          <w:rPr>
                            <w:sz w:val="16"/>
                            <w:szCs w:val="16"/>
                            <w:vertAlign w:val="superscript"/>
                          </w:rPr>
                          <w:sym w:font="Symbol" w:char="F02D"/>
                        </w:r>
                        <w:r>
                          <w:rPr>
                            <w:sz w:val="16"/>
                            <w:szCs w:val="16"/>
                            <w:vertAlign w:val="superscript"/>
                          </w:rPr>
                          <w:t>3</w:t>
                        </w:r>
                        <w:r>
                          <w:rPr>
                            <w:sz w:val="16"/>
                            <w:szCs w:val="16"/>
                          </w:rPr>
                          <w:t xml:space="preserve"> J/T</w:t>
                        </w:r>
                      </w:p>
                    </w:tc>
                  </w:tr>
                  <w:tr w:rsidR="00611E3B" w14:paraId="54BD69A5" w14:textId="77777777">
                    <w:tc>
                      <w:tcPr>
                        <w:tcW w:w="720" w:type="dxa"/>
                        <w:tcBorders>
                          <w:top w:val="nil"/>
                          <w:left w:val="nil"/>
                          <w:bottom w:val="nil"/>
                          <w:right w:val="nil"/>
                        </w:tcBorders>
                      </w:tcPr>
                      <w:p w14:paraId="54BD69A1" w14:textId="77777777" w:rsidR="00611E3B" w:rsidRDefault="00611E3B">
                        <w:pPr>
                          <w:rPr>
                            <w:i/>
                            <w:iCs/>
                            <w:sz w:val="16"/>
                            <w:szCs w:val="16"/>
                          </w:rPr>
                        </w:pPr>
                        <w:r>
                          <w:rPr>
                            <w:i/>
                            <w:iCs/>
                            <w:sz w:val="16"/>
                            <w:szCs w:val="16"/>
                          </w:rPr>
                          <w:t>M</w:t>
                        </w:r>
                      </w:p>
                    </w:tc>
                    <w:tc>
                      <w:tcPr>
                        <w:tcW w:w="1710" w:type="dxa"/>
                        <w:tcBorders>
                          <w:top w:val="nil"/>
                          <w:left w:val="nil"/>
                          <w:bottom w:val="nil"/>
                          <w:right w:val="nil"/>
                        </w:tcBorders>
                      </w:tcPr>
                      <w:p w14:paraId="54BD69A2" w14:textId="77777777" w:rsidR="00611E3B" w:rsidRDefault="00611E3B">
                        <w:pPr>
                          <w:rPr>
                            <w:sz w:val="16"/>
                            <w:szCs w:val="16"/>
                          </w:rPr>
                        </w:pPr>
                        <w:r>
                          <w:rPr>
                            <w:sz w:val="16"/>
                            <w:szCs w:val="16"/>
                          </w:rPr>
                          <w:t>magnetization</w:t>
                        </w:r>
                      </w:p>
                    </w:tc>
                    <w:tc>
                      <w:tcPr>
                        <w:tcW w:w="2610" w:type="dxa"/>
                        <w:tcBorders>
                          <w:top w:val="nil"/>
                          <w:left w:val="nil"/>
                          <w:bottom w:val="nil"/>
                          <w:right w:val="nil"/>
                        </w:tcBorders>
                      </w:tcPr>
                      <w:p w14:paraId="54BD69A3" w14:textId="77777777" w:rsidR="00611E3B" w:rsidRDefault="00611E3B">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14:paraId="54BD69A4" w14:textId="77777777" w:rsidR="00611E3B" w:rsidRDefault="00611E3B">
                        <w:pPr>
                          <w:rPr>
                            <w:sz w:val="16"/>
                            <w:szCs w:val="16"/>
                          </w:rPr>
                        </w:pPr>
                        <w:r>
                          <w:rPr>
                            <w:sz w:val="16"/>
                            <w:szCs w:val="16"/>
                          </w:rPr>
                          <w:t xml:space="preserve">  </w:t>
                        </w:r>
                        <w:r>
                          <w:rPr>
                            <w:sz w:val="16"/>
                            <w:szCs w:val="16"/>
                          </w:rPr>
                          <w:sym w:font="Symbol" w:char="F0AE"/>
                        </w:r>
                        <w:r>
                          <w:rPr>
                            <w:sz w:val="16"/>
                            <w:szCs w:val="16"/>
                          </w:rPr>
                          <w:t xml:space="preserve"> 10</w:t>
                        </w:r>
                        <w:r>
                          <w:rPr>
                            <w:sz w:val="16"/>
                            <w:szCs w:val="16"/>
                            <w:vertAlign w:val="superscript"/>
                          </w:rPr>
                          <w:t>3</w:t>
                        </w:r>
                        <w:r>
                          <w:rPr>
                            <w:sz w:val="16"/>
                            <w:szCs w:val="16"/>
                          </w:rPr>
                          <w:t xml:space="preserve"> A/m</w:t>
                        </w:r>
                      </w:p>
                    </w:tc>
                  </w:tr>
                  <w:tr w:rsidR="00611E3B" w14:paraId="54BD69A9" w14:textId="77777777">
                    <w:tc>
                      <w:tcPr>
                        <w:tcW w:w="720" w:type="dxa"/>
                        <w:tcBorders>
                          <w:top w:val="nil"/>
                          <w:left w:val="nil"/>
                          <w:bottom w:val="nil"/>
                          <w:right w:val="nil"/>
                        </w:tcBorders>
                      </w:tcPr>
                      <w:p w14:paraId="54BD69A6" w14:textId="77777777" w:rsidR="00611E3B" w:rsidRDefault="00611E3B">
                        <w:pPr>
                          <w:rPr>
                            <w:i/>
                            <w:iCs/>
                            <w:sz w:val="16"/>
                            <w:szCs w:val="16"/>
                          </w:rPr>
                        </w:pPr>
                        <w:r>
                          <w:rPr>
                            <w:sz w:val="16"/>
                            <w:szCs w:val="16"/>
                          </w:rPr>
                          <w:t>4</w:t>
                        </w:r>
                        <w:r>
                          <w:rPr>
                            <w:sz w:val="16"/>
                            <w:szCs w:val="16"/>
                          </w:rPr>
                          <w:sym w:font="Symbol" w:char="F070"/>
                        </w:r>
                        <w:r>
                          <w:rPr>
                            <w:i/>
                            <w:iCs/>
                            <w:sz w:val="16"/>
                            <w:szCs w:val="16"/>
                          </w:rPr>
                          <w:t>M</w:t>
                        </w:r>
                      </w:p>
                    </w:tc>
                    <w:tc>
                      <w:tcPr>
                        <w:tcW w:w="1710" w:type="dxa"/>
                        <w:tcBorders>
                          <w:top w:val="nil"/>
                          <w:left w:val="nil"/>
                          <w:bottom w:val="nil"/>
                          <w:right w:val="nil"/>
                        </w:tcBorders>
                      </w:tcPr>
                      <w:p w14:paraId="54BD69A7" w14:textId="77777777" w:rsidR="00611E3B" w:rsidRDefault="00611E3B">
                        <w:pPr>
                          <w:rPr>
                            <w:sz w:val="16"/>
                            <w:szCs w:val="16"/>
                          </w:rPr>
                        </w:pPr>
                        <w:r>
                          <w:rPr>
                            <w:sz w:val="16"/>
                            <w:szCs w:val="16"/>
                          </w:rPr>
                          <w:t>magnetization</w:t>
                        </w:r>
                      </w:p>
                    </w:tc>
                    <w:tc>
                      <w:tcPr>
                        <w:tcW w:w="2610" w:type="dxa"/>
                        <w:tcBorders>
                          <w:top w:val="nil"/>
                          <w:left w:val="nil"/>
                          <w:bottom w:val="nil"/>
                          <w:right w:val="nil"/>
                        </w:tcBorders>
                      </w:tcPr>
                      <w:p w14:paraId="54BD69A8" w14:textId="77777777" w:rsidR="00611E3B" w:rsidRDefault="00611E3B">
                        <w:pPr>
                          <w:rPr>
                            <w:sz w:val="16"/>
                            <w:szCs w:val="16"/>
                          </w:rPr>
                        </w:pPr>
                        <w:r>
                          <w:rPr>
                            <w:sz w:val="16"/>
                            <w:szCs w:val="16"/>
                          </w:rPr>
                          <w:t xml:space="preserve">1 G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611E3B" w14:paraId="54BD69AD" w14:textId="77777777">
                    <w:tc>
                      <w:tcPr>
                        <w:tcW w:w="720" w:type="dxa"/>
                        <w:tcBorders>
                          <w:top w:val="nil"/>
                          <w:left w:val="nil"/>
                          <w:bottom w:val="nil"/>
                          <w:right w:val="nil"/>
                        </w:tcBorders>
                      </w:tcPr>
                      <w:p w14:paraId="54BD69AA" w14:textId="77777777" w:rsidR="00611E3B" w:rsidRDefault="00611E3B">
                        <w:pPr>
                          <w:rPr>
                            <w:sz w:val="16"/>
                            <w:szCs w:val="16"/>
                          </w:rPr>
                        </w:pPr>
                        <w:r>
                          <w:rPr>
                            <w:sz w:val="16"/>
                            <w:szCs w:val="16"/>
                          </w:rPr>
                          <w:sym w:font="Symbol" w:char="F073"/>
                        </w:r>
                      </w:p>
                    </w:tc>
                    <w:tc>
                      <w:tcPr>
                        <w:tcW w:w="1710" w:type="dxa"/>
                        <w:tcBorders>
                          <w:top w:val="nil"/>
                          <w:left w:val="nil"/>
                          <w:bottom w:val="nil"/>
                          <w:right w:val="nil"/>
                        </w:tcBorders>
                      </w:tcPr>
                      <w:p w14:paraId="54BD69AB" w14:textId="77777777" w:rsidR="00611E3B" w:rsidRDefault="00611E3B">
                        <w:pPr>
                          <w:rPr>
                            <w:sz w:val="16"/>
                            <w:szCs w:val="16"/>
                          </w:rPr>
                        </w:pPr>
                        <w:r>
                          <w:rPr>
                            <w:sz w:val="16"/>
                            <w:szCs w:val="16"/>
                          </w:rPr>
                          <w:t>specific magnetization</w:t>
                        </w:r>
                      </w:p>
                    </w:tc>
                    <w:tc>
                      <w:tcPr>
                        <w:tcW w:w="2610" w:type="dxa"/>
                        <w:tcBorders>
                          <w:top w:val="nil"/>
                          <w:left w:val="nil"/>
                          <w:bottom w:val="nil"/>
                          <w:right w:val="nil"/>
                        </w:tcBorders>
                      </w:tcPr>
                      <w:p w14:paraId="54BD69AC" w14:textId="77777777" w:rsidR="00611E3B" w:rsidRDefault="00611E3B">
                        <w:pPr>
                          <w:rPr>
                            <w:sz w:val="16"/>
                            <w:szCs w:val="16"/>
                          </w:rPr>
                        </w:pPr>
                        <w:r>
                          <w:rPr>
                            <w:sz w:val="16"/>
                            <w:szCs w:val="16"/>
                          </w:rPr>
                          <w:t xml:space="preserve">1 erg/(G·g) = 1 emu/g </w:t>
                        </w:r>
                        <w:r>
                          <w:rPr>
                            <w:sz w:val="16"/>
                            <w:szCs w:val="16"/>
                          </w:rPr>
                          <w:sym w:font="Symbol" w:char="F0AE"/>
                        </w:r>
                        <w:r>
                          <w:rPr>
                            <w:sz w:val="16"/>
                            <w:szCs w:val="16"/>
                          </w:rPr>
                          <w:t xml:space="preserve"> 1 A·m</w:t>
                        </w:r>
                        <w:r>
                          <w:rPr>
                            <w:sz w:val="16"/>
                            <w:szCs w:val="16"/>
                            <w:vertAlign w:val="superscript"/>
                          </w:rPr>
                          <w:t>2</w:t>
                        </w:r>
                        <w:r>
                          <w:rPr>
                            <w:sz w:val="16"/>
                            <w:szCs w:val="16"/>
                          </w:rPr>
                          <w:t>/kg</w:t>
                        </w:r>
                      </w:p>
                    </w:tc>
                  </w:tr>
                  <w:tr w:rsidR="00611E3B" w14:paraId="54BD69B3" w14:textId="77777777">
                    <w:tc>
                      <w:tcPr>
                        <w:tcW w:w="720" w:type="dxa"/>
                        <w:tcBorders>
                          <w:top w:val="nil"/>
                          <w:left w:val="nil"/>
                          <w:bottom w:val="nil"/>
                          <w:right w:val="nil"/>
                        </w:tcBorders>
                      </w:tcPr>
                      <w:p w14:paraId="54BD69AE" w14:textId="77777777" w:rsidR="00611E3B" w:rsidRDefault="00611E3B">
                        <w:pPr>
                          <w:rPr>
                            <w:i/>
                            <w:iCs/>
                            <w:sz w:val="16"/>
                            <w:szCs w:val="16"/>
                          </w:rPr>
                        </w:pPr>
                        <w:r>
                          <w:rPr>
                            <w:i/>
                            <w:iCs/>
                            <w:sz w:val="16"/>
                            <w:szCs w:val="16"/>
                          </w:rPr>
                          <w:t>j</w:t>
                        </w:r>
                      </w:p>
                    </w:tc>
                    <w:tc>
                      <w:tcPr>
                        <w:tcW w:w="1710" w:type="dxa"/>
                        <w:tcBorders>
                          <w:top w:val="nil"/>
                          <w:left w:val="nil"/>
                          <w:bottom w:val="nil"/>
                          <w:right w:val="nil"/>
                        </w:tcBorders>
                      </w:tcPr>
                      <w:p w14:paraId="54BD69AF" w14:textId="77777777" w:rsidR="00611E3B" w:rsidRDefault="00611E3B">
                        <w:pPr>
                          <w:rPr>
                            <w:sz w:val="16"/>
                            <w:szCs w:val="16"/>
                          </w:rPr>
                        </w:pPr>
                        <w:r>
                          <w:rPr>
                            <w:sz w:val="16"/>
                            <w:szCs w:val="16"/>
                          </w:rPr>
                          <w:t xml:space="preserve">magnetic dipole </w:t>
                        </w:r>
                      </w:p>
                      <w:p w14:paraId="54BD69B0" w14:textId="77777777" w:rsidR="00611E3B" w:rsidRDefault="00611E3B">
                        <w:pPr>
                          <w:rPr>
                            <w:sz w:val="16"/>
                            <w:szCs w:val="16"/>
                          </w:rPr>
                        </w:pPr>
                        <w:r>
                          <w:rPr>
                            <w:sz w:val="16"/>
                            <w:szCs w:val="16"/>
                          </w:rPr>
                          <w:t xml:space="preserve">  moment</w:t>
                        </w:r>
                      </w:p>
                    </w:tc>
                    <w:tc>
                      <w:tcPr>
                        <w:tcW w:w="2610" w:type="dxa"/>
                        <w:tcBorders>
                          <w:top w:val="nil"/>
                          <w:left w:val="nil"/>
                          <w:bottom w:val="nil"/>
                          <w:right w:val="nil"/>
                        </w:tcBorders>
                      </w:tcPr>
                      <w:p w14:paraId="54BD69B1" w14:textId="77777777" w:rsidR="00611E3B" w:rsidRDefault="00611E3B">
                        <w:pPr>
                          <w:rPr>
                            <w:sz w:val="16"/>
                            <w:szCs w:val="16"/>
                          </w:rPr>
                        </w:pPr>
                        <w:r>
                          <w:rPr>
                            <w:sz w:val="16"/>
                            <w:szCs w:val="16"/>
                          </w:rPr>
                          <w:t xml:space="preserve">1 erg/G = 1 emu </w:t>
                        </w:r>
                      </w:p>
                      <w:p w14:paraId="54BD69B2" w14:textId="77777777" w:rsidR="00611E3B" w:rsidRDefault="00611E3B">
                        <w:pPr>
                          <w:rPr>
                            <w:sz w:val="16"/>
                            <w:szCs w:val="16"/>
                          </w:rPr>
                        </w:pPr>
                        <w:r>
                          <w:rPr>
                            <w:sz w:val="16"/>
                            <w:szCs w:val="16"/>
                          </w:rPr>
                          <w:t xml:space="preserve">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10</w:t>
                        </w:r>
                        <w:r>
                          <w:rPr>
                            <w:sz w:val="16"/>
                            <w:szCs w:val="16"/>
                          </w:rPr>
                          <w:t xml:space="preserve"> Wb·m</w:t>
                        </w:r>
                      </w:p>
                    </w:tc>
                  </w:tr>
                  <w:tr w:rsidR="00611E3B" w14:paraId="54BD69B8" w14:textId="77777777">
                    <w:tc>
                      <w:tcPr>
                        <w:tcW w:w="720" w:type="dxa"/>
                        <w:tcBorders>
                          <w:top w:val="nil"/>
                          <w:left w:val="nil"/>
                          <w:bottom w:val="nil"/>
                          <w:right w:val="nil"/>
                        </w:tcBorders>
                      </w:tcPr>
                      <w:p w14:paraId="54BD69B4" w14:textId="77777777" w:rsidR="00611E3B" w:rsidRDefault="00611E3B">
                        <w:pPr>
                          <w:rPr>
                            <w:i/>
                            <w:iCs/>
                            <w:sz w:val="16"/>
                            <w:szCs w:val="16"/>
                          </w:rPr>
                        </w:pPr>
                        <w:r>
                          <w:rPr>
                            <w:i/>
                            <w:iCs/>
                            <w:sz w:val="16"/>
                            <w:szCs w:val="16"/>
                          </w:rPr>
                          <w:t>J</w:t>
                        </w:r>
                      </w:p>
                    </w:tc>
                    <w:tc>
                      <w:tcPr>
                        <w:tcW w:w="1710" w:type="dxa"/>
                        <w:tcBorders>
                          <w:top w:val="nil"/>
                          <w:left w:val="nil"/>
                          <w:bottom w:val="nil"/>
                          <w:right w:val="nil"/>
                        </w:tcBorders>
                      </w:tcPr>
                      <w:p w14:paraId="54BD69B5" w14:textId="77777777" w:rsidR="00611E3B" w:rsidRDefault="00611E3B">
                        <w:pPr>
                          <w:rPr>
                            <w:sz w:val="16"/>
                            <w:szCs w:val="16"/>
                          </w:rPr>
                        </w:pPr>
                        <w:r>
                          <w:rPr>
                            <w:sz w:val="16"/>
                            <w:szCs w:val="16"/>
                          </w:rPr>
                          <w:t>magnetic polarization</w:t>
                        </w:r>
                      </w:p>
                    </w:tc>
                    <w:tc>
                      <w:tcPr>
                        <w:tcW w:w="2610" w:type="dxa"/>
                        <w:tcBorders>
                          <w:top w:val="nil"/>
                          <w:left w:val="nil"/>
                          <w:bottom w:val="nil"/>
                          <w:right w:val="nil"/>
                        </w:tcBorders>
                      </w:tcPr>
                      <w:p w14:paraId="54BD69B6" w14:textId="77777777" w:rsidR="00611E3B" w:rsidRDefault="00611E3B">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14:paraId="54BD69B7" w14:textId="77777777" w:rsidR="00611E3B" w:rsidRDefault="00611E3B">
                        <w:pPr>
                          <w:rPr>
                            <w:sz w:val="16"/>
                            <w:szCs w:val="16"/>
                          </w:rPr>
                        </w:pPr>
                        <w:r>
                          <w:rPr>
                            <w:sz w:val="16"/>
                            <w:szCs w:val="16"/>
                          </w:rPr>
                          <w:t xml:space="preserve">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w:t>
                        </w:r>
                      </w:p>
                    </w:tc>
                  </w:tr>
                  <w:tr w:rsidR="00611E3B" w14:paraId="54BD69BC" w14:textId="77777777">
                    <w:tc>
                      <w:tcPr>
                        <w:tcW w:w="720" w:type="dxa"/>
                        <w:tcBorders>
                          <w:top w:val="nil"/>
                          <w:left w:val="nil"/>
                          <w:bottom w:val="nil"/>
                          <w:right w:val="nil"/>
                        </w:tcBorders>
                      </w:tcPr>
                      <w:p w14:paraId="54BD69B9" w14:textId="77777777" w:rsidR="00611E3B" w:rsidRDefault="00611E3B">
                        <w:pPr>
                          <w:rPr>
                            <w:sz w:val="16"/>
                            <w:szCs w:val="16"/>
                          </w:rPr>
                        </w:pPr>
                        <w:r>
                          <w:rPr>
                            <w:sz w:val="16"/>
                            <w:szCs w:val="16"/>
                          </w:rPr>
                          <w:sym w:font="Symbol" w:char="F063"/>
                        </w:r>
                        <w:r>
                          <w:rPr>
                            <w:i/>
                            <w:iCs/>
                            <w:sz w:val="16"/>
                            <w:szCs w:val="16"/>
                          </w:rPr>
                          <w:t>,</w:t>
                        </w:r>
                        <w:r>
                          <w:rPr>
                            <w:sz w:val="16"/>
                            <w:szCs w:val="16"/>
                          </w:rPr>
                          <w:t xml:space="preserve"> </w:t>
                        </w:r>
                        <w:r>
                          <w:rPr>
                            <w:sz w:val="16"/>
                            <w:szCs w:val="16"/>
                          </w:rPr>
                          <w:sym w:font="Symbol" w:char="F06B"/>
                        </w:r>
                      </w:p>
                    </w:tc>
                    <w:tc>
                      <w:tcPr>
                        <w:tcW w:w="1710" w:type="dxa"/>
                        <w:tcBorders>
                          <w:top w:val="nil"/>
                          <w:left w:val="nil"/>
                          <w:bottom w:val="nil"/>
                          <w:right w:val="nil"/>
                        </w:tcBorders>
                      </w:tcPr>
                      <w:p w14:paraId="54BD69BA" w14:textId="77777777" w:rsidR="00611E3B" w:rsidRDefault="00611E3B">
                        <w:pPr>
                          <w:rPr>
                            <w:sz w:val="16"/>
                            <w:szCs w:val="16"/>
                          </w:rPr>
                        </w:pPr>
                        <w:r>
                          <w:rPr>
                            <w:sz w:val="16"/>
                            <w:szCs w:val="16"/>
                          </w:rPr>
                          <w:t>susceptibility</w:t>
                        </w:r>
                      </w:p>
                    </w:tc>
                    <w:tc>
                      <w:tcPr>
                        <w:tcW w:w="2610" w:type="dxa"/>
                        <w:tcBorders>
                          <w:top w:val="nil"/>
                          <w:left w:val="nil"/>
                          <w:bottom w:val="nil"/>
                          <w:right w:val="nil"/>
                        </w:tcBorders>
                      </w:tcPr>
                      <w:p w14:paraId="54BD69BB" w14:textId="77777777" w:rsidR="00611E3B" w:rsidRDefault="00611E3B">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p>
                    </w:tc>
                  </w:tr>
                  <w:tr w:rsidR="00611E3B" w14:paraId="54BD69C0" w14:textId="77777777">
                    <w:tc>
                      <w:tcPr>
                        <w:tcW w:w="720" w:type="dxa"/>
                        <w:tcBorders>
                          <w:top w:val="nil"/>
                          <w:left w:val="nil"/>
                          <w:bottom w:val="nil"/>
                          <w:right w:val="nil"/>
                        </w:tcBorders>
                      </w:tcPr>
                      <w:p w14:paraId="54BD69BD" w14:textId="77777777" w:rsidR="00611E3B" w:rsidRDefault="00611E3B">
                        <w:pPr>
                          <w:rPr>
                            <w:sz w:val="16"/>
                            <w:szCs w:val="16"/>
                            <w:vertAlign w:val="subscript"/>
                          </w:rPr>
                        </w:pPr>
                        <w:r>
                          <w:rPr>
                            <w:sz w:val="16"/>
                            <w:szCs w:val="16"/>
                          </w:rPr>
                          <w:sym w:font="Symbol" w:char="F063"/>
                        </w:r>
                        <w:r>
                          <w:rPr>
                            <w:sz w:val="16"/>
                            <w:szCs w:val="16"/>
                            <w:vertAlign w:val="subscript"/>
                          </w:rPr>
                          <w:sym w:font="Symbol" w:char="F072"/>
                        </w:r>
                      </w:p>
                    </w:tc>
                    <w:tc>
                      <w:tcPr>
                        <w:tcW w:w="1710" w:type="dxa"/>
                        <w:tcBorders>
                          <w:top w:val="nil"/>
                          <w:left w:val="nil"/>
                          <w:bottom w:val="nil"/>
                          <w:right w:val="nil"/>
                        </w:tcBorders>
                      </w:tcPr>
                      <w:p w14:paraId="54BD69BE" w14:textId="77777777" w:rsidR="00611E3B" w:rsidRDefault="00611E3B">
                        <w:pPr>
                          <w:rPr>
                            <w:sz w:val="16"/>
                            <w:szCs w:val="16"/>
                          </w:rPr>
                        </w:pPr>
                        <w:r>
                          <w:rPr>
                            <w:sz w:val="16"/>
                            <w:szCs w:val="16"/>
                          </w:rPr>
                          <w:t>mass susceptibility</w:t>
                        </w:r>
                      </w:p>
                    </w:tc>
                    <w:tc>
                      <w:tcPr>
                        <w:tcW w:w="2610" w:type="dxa"/>
                        <w:tcBorders>
                          <w:top w:val="nil"/>
                          <w:left w:val="nil"/>
                          <w:bottom w:val="nil"/>
                          <w:right w:val="nil"/>
                        </w:tcBorders>
                      </w:tcPr>
                      <w:p w14:paraId="54BD69BF" w14:textId="77777777" w:rsidR="00611E3B" w:rsidRDefault="00611E3B">
                        <w:pPr>
                          <w:rPr>
                            <w:sz w:val="16"/>
                            <w:szCs w:val="16"/>
                          </w:rPr>
                        </w:pPr>
                        <w:r>
                          <w:rPr>
                            <w:sz w:val="16"/>
                            <w:szCs w:val="16"/>
                          </w:rPr>
                          <w:t>1 cm</w:t>
                        </w:r>
                        <w:r>
                          <w:rPr>
                            <w:sz w:val="16"/>
                            <w:szCs w:val="16"/>
                            <w:vertAlign w:val="superscript"/>
                          </w:rPr>
                          <w:t>3</w:t>
                        </w:r>
                        <w:r>
                          <w:rPr>
                            <w:sz w:val="16"/>
                            <w:szCs w:val="16"/>
                          </w:rPr>
                          <w:t xml:space="preserve">/g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m</w:t>
                        </w:r>
                        <w:r>
                          <w:rPr>
                            <w:sz w:val="16"/>
                            <w:szCs w:val="16"/>
                            <w:vertAlign w:val="superscript"/>
                          </w:rPr>
                          <w:t>3</w:t>
                        </w:r>
                        <w:r>
                          <w:rPr>
                            <w:sz w:val="16"/>
                            <w:szCs w:val="16"/>
                          </w:rPr>
                          <w:t>/kg</w:t>
                        </w:r>
                      </w:p>
                    </w:tc>
                  </w:tr>
                  <w:tr w:rsidR="00611E3B" w14:paraId="54BD69C5" w14:textId="77777777">
                    <w:tc>
                      <w:tcPr>
                        <w:tcW w:w="720" w:type="dxa"/>
                        <w:tcBorders>
                          <w:top w:val="nil"/>
                          <w:left w:val="nil"/>
                          <w:bottom w:val="nil"/>
                          <w:right w:val="nil"/>
                        </w:tcBorders>
                      </w:tcPr>
                      <w:p w14:paraId="54BD69C1" w14:textId="77777777" w:rsidR="00611E3B" w:rsidRDefault="00611E3B">
                        <w:pPr>
                          <w:rPr>
                            <w:sz w:val="16"/>
                            <w:szCs w:val="16"/>
                          </w:rPr>
                        </w:pPr>
                        <w:r>
                          <w:rPr>
                            <w:sz w:val="16"/>
                            <w:szCs w:val="16"/>
                          </w:rPr>
                          <w:sym w:font="Symbol" w:char="F06D"/>
                        </w:r>
                      </w:p>
                    </w:tc>
                    <w:tc>
                      <w:tcPr>
                        <w:tcW w:w="1710" w:type="dxa"/>
                        <w:tcBorders>
                          <w:top w:val="nil"/>
                          <w:left w:val="nil"/>
                          <w:bottom w:val="nil"/>
                          <w:right w:val="nil"/>
                        </w:tcBorders>
                      </w:tcPr>
                      <w:p w14:paraId="54BD69C2" w14:textId="77777777" w:rsidR="00611E3B" w:rsidRDefault="00611E3B">
                        <w:pPr>
                          <w:rPr>
                            <w:sz w:val="16"/>
                            <w:szCs w:val="16"/>
                          </w:rPr>
                        </w:pPr>
                        <w:r>
                          <w:rPr>
                            <w:sz w:val="16"/>
                            <w:szCs w:val="16"/>
                          </w:rPr>
                          <w:t>permeability</w:t>
                        </w:r>
                      </w:p>
                    </w:tc>
                    <w:tc>
                      <w:tcPr>
                        <w:tcW w:w="2610" w:type="dxa"/>
                        <w:tcBorders>
                          <w:top w:val="nil"/>
                          <w:left w:val="nil"/>
                          <w:bottom w:val="nil"/>
                          <w:right w:val="nil"/>
                        </w:tcBorders>
                      </w:tcPr>
                      <w:p w14:paraId="54BD69C3" w14:textId="77777777" w:rsidR="00611E3B" w:rsidRDefault="00611E3B">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H/m </w:t>
                        </w:r>
                      </w:p>
                      <w:p w14:paraId="54BD69C4" w14:textId="77777777" w:rsidR="00611E3B" w:rsidRDefault="00611E3B">
                        <w:pPr>
                          <w:rPr>
                            <w:sz w:val="16"/>
                            <w:szCs w:val="16"/>
                          </w:rPr>
                        </w:pPr>
                        <w:r>
                          <w:rPr>
                            <w:sz w:val="16"/>
                            <w:szCs w:val="16"/>
                          </w:rPr>
                          <w:t xml:space="preserve">  =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Wb/(A·m)</w:t>
                        </w:r>
                      </w:p>
                    </w:tc>
                  </w:tr>
                  <w:tr w:rsidR="00611E3B" w14:paraId="54BD69C9" w14:textId="77777777">
                    <w:tc>
                      <w:tcPr>
                        <w:tcW w:w="720" w:type="dxa"/>
                        <w:tcBorders>
                          <w:top w:val="nil"/>
                          <w:left w:val="nil"/>
                          <w:bottom w:val="nil"/>
                          <w:right w:val="nil"/>
                        </w:tcBorders>
                      </w:tcPr>
                      <w:p w14:paraId="54BD69C6" w14:textId="77777777" w:rsidR="00611E3B" w:rsidRDefault="00611E3B">
                        <w:pPr>
                          <w:rPr>
                            <w:sz w:val="16"/>
                            <w:szCs w:val="16"/>
                          </w:rPr>
                        </w:pPr>
                        <w:r>
                          <w:rPr>
                            <w:sz w:val="16"/>
                            <w:szCs w:val="16"/>
                          </w:rPr>
                          <w:sym w:font="Symbol" w:char="F06D"/>
                        </w:r>
                        <w:r>
                          <w:rPr>
                            <w:sz w:val="16"/>
                            <w:szCs w:val="16"/>
                            <w:vertAlign w:val="subscript"/>
                          </w:rPr>
                          <w:t>r</w:t>
                        </w:r>
                      </w:p>
                    </w:tc>
                    <w:tc>
                      <w:tcPr>
                        <w:tcW w:w="1710" w:type="dxa"/>
                        <w:tcBorders>
                          <w:top w:val="nil"/>
                          <w:left w:val="nil"/>
                          <w:bottom w:val="nil"/>
                          <w:right w:val="nil"/>
                        </w:tcBorders>
                      </w:tcPr>
                      <w:p w14:paraId="54BD69C7" w14:textId="77777777" w:rsidR="00611E3B" w:rsidRDefault="00611E3B">
                        <w:pPr>
                          <w:rPr>
                            <w:sz w:val="16"/>
                            <w:szCs w:val="16"/>
                          </w:rPr>
                        </w:pPr>
                        <w:r>
                          <w:rPr>
                            <w:sz w:val="16"/>
                            <w:szCs w:val="16"/>
                          </w:rPr>
                          <w:t>relative permeability</w:t>
                        </w:r>
                      </w:p>
                    </w:tc>
                    <w:tc>
                      <w:tcPr>
                        <w:tcW w:w="2610" w:type="dxa"/>
                        <w:tcBorders>
                          <w:top w:val="nil"/>
                          <w:left w:val="nil"/>
                          <w:bottom w:val="nil"/>
                          <w:right w:val="nil"/>
                        </w:tcBorders>
                      </w:tcPr>
                      <w:p w14:paraId="54BD69C8" w14:textId="77777777" w:rsidR="00611E3B" w:rsidRDefault="00611E3B">
                        <w:pPr>
                          <w:rPr>
                            <w:sz w:val="16"/>
                            <w:szCs w:val="16"/>
                          </w:rPr>
                        </w:pPr>
                        <w:r>
                          <w:rPr>
                            <w:sz w:val="16"/>
                            <w:szCs w:val="16"/>
                          </w:rPr>
                          <w:sym w:font="Symbol" w:char="F06D"/>
                        </w:r>
                        <w:r>
                          <w:rPr>
                            <w:sz w:val="16"/>
                            <w:szCs w:val="16"/>
                          </w:rPr>
                          <w:t xml:space="preserve"> </w:t>
                        </w:r>
                        <w:r>
                          <w:rPr>
                            <w:sz w:val="16"/>
                            <w:szCs w:val="16"/>
                          </w:rPr>
                          <w:sym w:font="Symbol" w:char="F0AE"/>
                        </w:r>
                        <w:r>
                          <w:rPr>
                            <w:sz w:val="16"/>
                            <w:szCs w:val="16"/>
                          </w:rPr>
                          <w:t xml:space="preserve"> </w:t>
                        </w:r>
                        <w:r>
                          <w:rPr>
                            <w:sz w:val="16"/>
                            <w:szCs w:val="16"/>
                          </w:rPr>
                          <w:sym w:font="Symbol" w:char="F06D"/>
                        </w:r>
                        <w:r>
                          <w:rPr>
                            <w:sz w:val="16"/>
                            <w:szCs w:val="16"/>
                            <w:vertAlign w:val="subscript"/>
                          </w:rPr>
                          <w:t>r</w:t>
                        </w:r>
                      </w:p>
                    </w:tc>
                  </w:tr>
                  <w:tr w:rsidR="00611E3B" w14:paraId="54BD69CD" w14:textId="77777777">
                    <w:tc>
                      <w:tcPr>
                        <w:tcW w:w="720" w:type="dxa"/>
                        <w:tcBorders>
                          <w:top w:val="nil"/>
                          <w:left w:val="nil"/>
                          <w:bottom w:val="nil"/>
                          <w:right w:val="nil"/>
                        </w:tcBorders>
                      </w:tcPr>
                      <w:p w14:paraId="54BD69CA" w14:textId="77777777" w:rsidR="00611E3B" w:rsidRDefault="00611E3B">
                        <w:pPr>
                          <w:rPr>
                            <w:i/>
                            <w:iCs/>
                            <w:sz w:val="16"/>
                            <w:szCs w:val="16"/>
                          </w:rPr>
                        </w:pPr>
                        <w:r>
                          <w:rPr>
                            <w:i/>
                            <w:iCs/>
                            <w:sz w:val="16"/>
                            <w:szCs w:val="16"/>
                          </w:rPr>
                          <w:t>w, W</w:t>
                        </w:r>
                      </w:p>
                    </w:tc>
                    <w:tc>
                      <w:tcPr>
                        <w:tcW w:w="1710" w:type="dxa"/>
                        <w:tcBorders>
                          <w:top w:val="nil"/>
                          <w:left w:val="nil"/>
                          <w:bottom w:val="nil"/>
                          <w:right w:val="nil"/>
                        </w:tcBorders>
                      </w:tcPr>
                      <w:p w14:paraId="54BD69CB" w14:textId="77777777" w:rsidR="00611E3B" w:rsidRDefault="00611E3B">
                        <w:pPr>
                          <w:rPr>
                            <w:sz w:val="16"/>
                            <w:szCs w:val="16"/>
                          </w:rPr>
                        </w:pPr>
                        <w:r>
                          <w:rPr>
                            <w:sz w:val="16"/>
                            <w:szCs w:val="16"/>
                          </w:rPr>
                          <w:t>energy density</w:t>
                        </w:r>
                      </w:p>
                    </w:tc>
                    <w:tc>
                      <w:tcPr>
                        <w:tcW w:w="2610" w:type="dxa"/>
                        <w:tcBorders>
                          <w:top w:val="nil"/>
                          <w:left w:val="nil"/>
                          <w:bottom w:val="nil"/>
                          <w:right w:val="nil"/>
                        </w:tcBorders>
                      </w:tcPr>
                      <w:p w14:paraId="54BD69CC" w14:textId="77777777" w:rsidR="00611E3B" w:rsidRDefault="00611E3B">
                        <w:pPr>
                          <w:rPr>
                            <w:sz w:val="16"/>
                            <w:szCs w:val="16"/>
                            <w:vertAlign w:val="superscript"/>
                          </w:rPr>
                        </w:pPr>
                        <w:r>
                          <w:rPr>
                            <w:sz w:val="16"/>
                            <w:szCs w:val="16"/>
                          </w:rPr>
                          <w:t>1 erg/cm</w:t>
                        </w:r>
                        <w:r>
                          <w:rPr>
                            <w:sz w:val="16"/>
                            <w:szCs w:val="16"/>
                            <w:vertAlign w:val="superscript"/>
                          </w:rPr>
                          <w:t>3</w:t>
                        </w:r>
                        <w:r>
                          <w:rPr>
                            <w:sz w:val="16"/>
                            <w:szCs w:val="16"/>
                          </w:rPr>
                          <w:t xml:space="preserve">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1</w:t>
                        </w:r>
                        <w:r>
                          <w:rPr>
                            <w:sz w:val="16"/>
                            <w:szCs w:val="16"/>
                          </w:rPr>
                          <w:t xml:space="preserve"> J/m</w:t>
                        </w:r>
                        <w:r>
                          <w:rPr>
                            <w:sz w:val="16"/>
                            <w:szCs w:val="16"/>
                            <w:vertAlign w:val="superscript"/>
                          </w:rPr>
                          <w:t>3</w:t>
                        </w:r>
                      </w:p>
                    </w:tc>
                  </w:tr>
                  <w:tr w:rsidR="00611E3B" w14:paraId="54BD69D1" w14:textId="77777777">
                    <w:trPr>
                      <w:trHeight w:val="279"/>
                    </w:trPr>
                    <w:tc>
                      <w:tcPr>
                        <w:tcW w:w="720" w:type="dxa"/>
                        <w:tcBorders>
                          <w:top w:val="nil"/>
                          <w:left w:val="nil"/>
                          <w:bottom w:val="double" w:sz="6" w:space="0" w:color="auto"/>
                          <w:right w:val="nil"/>
                        </w:tcBorders>
                      </w:tcPr>
                      <w:p w14:paraId="54BD69CE" w14:textId="77777777" w:rsidR="00611E3B" w:rsidRDefault="00611E3B">
                        <w:pPr>
                          <w:rPr>
                            <w:i/>
                            <w:iCs/>
                            <w:sz w:val="16"/>
                            <w:szCs w:val="16"/>
                          </w:rPr>
                        </w:pPr>
                        <w:r>
                          <w:rPr>
                            <w:i/>
                            <w:iCs/>
                            <w:sz w:val="16"/>
                            <w:szCs w:val="16"/>
                          </w:rPr>
                          <w:t>N, D</w:t>
                        </w:r>
                      </w:p>
                    </w:tc>
                    <w:tc>
                      <w:tcPr>
                        <w:tcW w:w="1710" w:type="dxa"/>
                        <w:tcBorders>
                          <w:top w:val="nil"/>
                          <w:left w:val="nil"/>
                          <w:bottom w:val="double" w:sz="6" w:space="0" w:color="auto"/>
                          <w:right w:val="nil"/>
                        </w:tcBorders>
                      </w:tcPr>
                      <w:p w14:paraId="54BD69CF" w14:textId="77777777" w:rsidR="00611E3B" w:rsidRDefault="00611E3B">
                        <w:pPr>
                          <w:rPr>
                            <w:sz w:val="16"/>
                            <w:szCs w:val="16"/>
                          </w:rPr>
                        </w:pPr>
                        <w:r>
                          <w:rPr>
                            <w:sz w:val="16"/>
                            <w:szCs w:val="16"/>
                          </w:rPr>
                          <w:t>demagnetizing factor</w:t>
                        </w:r>
                      </w:p>
                    </w:tc>
                    <w:tc>
                      <w:tcPr>
                        <w:tcW w:w="2610" w:type="dxa"/>
                        <w:tcBorders>
                          <w:top w:val="nil"/>
                          <w:left w:val="nil"/>
                          <w:bottom w:val="double" w:sz="6" w:space="0" w:color="auto"/>
                          <w:right w:val="nil"/>
                        </w:tcBorders>
                      </w:tcPr>
                      <w:p w14:paraId="54BD69D0" w14:textId="77777777" w:rsidR="00611E3B" w:rsidRDefault="00611E3B">
                        <w:pPr>
                          <w:rPr>
                            <w:sz w:val="16"/>
                            <w:szCs w:val="16"/>
                          </w:rPr>
                        </w:pPr>
                        <w:r>
                          <w:rPr>
                            <w:sz w:val="16"/>
                            <w:szCs w:val="16"/>
                          </w:rPr>
                          <w:t xml:space="preserve">1 </w:t>
                        </w:r>
                        <w:r>
                          <w:rPr>
                            <w:sz w:val="16"/>
                            <w:szCs w:val="16"/>
                          </w:rPr>
                          <w:sym w:font="Symbol" w:char="F0AE"/>
                        </w:r>
                        <w:r>
                          <w:rPr>
                            <w:sz w:val="16"/>
                            <w:szCs w:val="16"/>
                          </w:rPr>
                          <w:t xml:space="preserve"> 1/(4</w:t>
                        </w:r>
                        <w:r>
                          <w:rPr>
                            <w:sz w:val="16"/>
                            <w:szCs w:val="16"/>
                          </w:rPr>
                          <w:sym w:font="Symbol" w:char="F070"/>
                        </w:r>
                        <w:r>
                          <w:rPr>
                            <w:sz w:val="16"/>
                            <w:szCs w:val="16"/>
                          </w:rPr>
                          <w:t>)</w:t>
                        </w:r>
                      </w:p>
                    </w:tc>
                  </w:tr>
                </w:tbl>
                <w:p w14:paraId="54BD69D2" w14:textId="77777777" w:rsidR="00611E3B" w:rsidRDefault="00611E3B" w:rsidP="00E97B99">
                  <w:pPr>
                    <w:pStyle w:val="FootnoteText"/>
                  </w:pPr>
                  <w:r>
                    <w:t xml:space="preserve">Vertical lines are optional in tables. Statements that serve as captions for the entire table do not need footnote letters. </w:t>
                  </w:r>
                </w:p>
                <w:p w14:paraId="54BD69D3" w14:textId="77777777" w:rsidR="00611E3B" w:rsidRDefault="00611E3B" w:rsidP="00E97B99">
                  <w:pPr>
                    <w:pStyle w:val="FootnoteText"/>
                  </w:pPr>
                  <w:r>
                    <w:rPr>
                      <w:vertAlign w:val="superscript"/>
                    </w:rPr>
                    <w:t>a</w:t>
                  </w:r>
                  <w:r>
                    <w:t>Gaussian units are the same as cg emu for magnetostatics; Mx = maxwell, G = gauss, Oe = oersted; Wb = weber, V = volt, s = second, T = tesla, m = meter, A = ampere, J = joule, kg = kilogram, H = henry.</w:t>
                  </w:r>
                </w:p>
                <w:p w14:paraId="54BD69D4" w14:textId="77777777" w:rsidR="00611E3B" w:rsidRDefault="00611E3B" w:rsidP="00E97B99">
                  <w:pPr>
                    <w:pStyle w:val="FootnoteText"/>
                  </w:pPr>
                </w:p>
                <w:p w14:paraId="54BD69D5" w14:textId="77777777" w:rsidR="00611E3B" w:rsidRDefault="00611E3B" w:rsidP="00E97B99"/>
              </w:txbxContent>
            </v:textbox>
            <w10:wrap type="square" anchorx="margin" anchory="margin"/>
          </v:shape>
        </w:pict>
      </w:r>
    </w:p>
    <w:p w14:paraId="54BD68B3" w14:textId="77777777" w:rsidR="00611E3B" w:rsidRPr="00E857A2" w:rsidRDefault="00611E3B" w:rsidP="001B36B1">
      <w:pPr>
        <w:pStyle w:val="Heading1"/>
      </w:pPr>
      <w:r w:rsidRPr="00E857A2">
        <w:t>Guidelines for Graphics Preparation</w:t>
      </w:r>
      <w:r>
        <w:t xml:space="preserve"> </w:t>
      </w:r>
      <w:r>
        <w:br/>
        <w:t>and Submission</w:t>
      </w:r>
    </w:p>
    <w:p w14:paraId="54BD68B4" w14:textId="77777777" w:rsidR="00611E3B" w:rsidRPr="00E857A2" w:rsidRDefault="00611E3B" w:rsidP="001F4C5C">
      <w:pPr>
        <w:pStyle w:val="Heading2"/>
      </w:pPr>
      <w:r w:rsidRPr="00E857A2">
        <w:t>Types of Graphics</w:t>
      </w:r>
    </w:p>
    <w:p w14:paraId="54BD68B5" w14:textId="77777777" w:rsidR="00611E3B" w:rsidRPr="00E857A2" w:rsidRDefault="00611E3B" w:rsidP="001F4C5C">
      <w:pPr>
        <w:ind w:firstLine="144"/>
        <w:jc w:val="both"/>
      </w:pPr>
      <w:r w:rsidRPr="00E857A2">
        <w:t xml:space="preserve">The following list outlines the different types of graphics published in IEEE </w:t>
      </w:r>
      <w:r>
        <w:t>journals</w:t>
      </w:r>
      <w:r w:rsidRPr="00E857A2">
        <w:t>. They are categorized based on their construction, and use of color / shades of gray:</w:t>
      </w:r>
    </w:p>
    <w:p w14:paraId="54BD68B6" w14:textId="77777777" w:rsidR="00611E3B" w:rsidRPr="00E857A2" w:rsidRDefault="00611E3B" w:rsidP="001B36B1"/>
    <w:p w14:paraId="54BD68B7" w14:textId="77777777" w:rsidR="00611E3B" w:rsidRPr="001F4C5C" w:rsidRDefault="00611E3B" w:rsidP="001F4C5C">
      <w:pPr>
        <w:pStyle w:val="Heading3"/>
        <w:jc w:val="both"/>
        <w:rPr>
          <w:rStyle w:val="Heading2Char"/>
          <w:rFonts w:ascii="Times" w:hAnsi="Times" w:cs="Times"/>
          <w:i/>
          <w:iCs/>
          <w:color w:val="000000"/>
        </w:rPr>
      </w:pPr>
      <w:r w:rsidRPr="005052CD">
        <w:rPr>
          <w:rStyle w:val="Heading2Char"/>
          <w:i/>
          <w:iCs/>
        </w:rPr>
        <w:t>Color/Grayscale figures</w:t>
      </w:r>
    </w:p>
    <w:p w14:paraId="54BD68B8" w14:textId="77777777" w:rsidR="00611E3B" w:rsidRPr="001F4C5C" w:rsidRDefault="00611E3B" w:rsidP="001F4C5C">
      <w:pPr>
        <w:pStyle w:val="Heading3"/>
        <w:numPr>
          <w:ilvl w:val="0"/>
          <w:numId w:val="0"/>
        </w:numPr>
        <w:ind w:left="288"/>
        <w:jc w:val="both"/>
        <w:rPr>
          <w:rStyle w:val="BodyText20"/>
          <w:rFonts w:ascii="Times" w:hAnsi="Times" w:cs="Times"/>
          <w:i w:val="0"/>
          <w:iCs w:val="0"/>
          <w:sz w:val="20"/>
          <w:szCs w:val="20"/>
        </w:rPr>
      </w:pPr>
      <w:r w:rsidRPr="001F4C5C">
        <w:rPr>
          <w:rStyle w:val="BodyText20"/>
          <w:rFonts w:ascii="Times" w:hAnsi="Times" w:cs="Times"/>
          <w:i w:val="0"/>
          <w:iCs w:val="0"/>
          <w:sz w:val="20"/>
          <w:szCs w:val="20"/>
        </w:rPr>
        <w:t xml:space="preserve"> Figures that are meant to appear in color, or shades of black/gray. Such figures may include photographs, </w:t>
      </w:r>
      <w:r w:rsidRPr="001F4C5C">
        <w:rPr>
          <w:rStyle w:val="BodyText20"/>
          <w:rFonts w:ascii="Times" w:hAnsi="Times" w:cs="Times"/>
          <w:i w:val="0"/>
          <w:iCs w:val="0"/>
          <w:sz w:val="20"/>
          <w:szCs w:val="20"/>
        </w:rPr>
        <w:br/>
        <w:t>illustrations, multicolor graphs, and flowcharts.</w:t>
      </w:r>
    </w:p>
    <w:p w14:paraId="54BD68B9" w14:textId="77777777" w:rsidR="00611E3B" w:rsidRPr="001F4C5C" w:rsidRDefault="00611E3B" w:rsidP="001F4C5C">
      <w:pPr>
        <w:pStyle w:val="Heading3"/>
        <w:jc w:val="both"/>
        <w:rPr>
          <w:rStyle w:val="Heading2Char"/>
          <w:rFonts w:ascii="Times" w:hAnsi="Times" w:cs="Times"/>
          <w:i/>
          <w:iCs/>
          <w:color w:val="000000"/>
        </w:rPr>
      </w:pPr>
      <w:r w:rsidRPr="005052CD">
        <w:rPr>
          <w:rStyle w:val="Heading2Char"/>
          <w:i/>
          <w:iCs/>
        </w:rPr>
        <w:t>Lineart figures</w:t>
      </w:r>
    </w:p>
    <w:p w14:paraId="54BD68BA" w14:textId="77777777" w:rsidR="00611E3B" w:rsidRPr="001F4C5C" w:rsidRDefault="00611E3B" w:rsidP="001F4C5C">
      <w:pPr>
        <w:pStyle w:val="Heading3"/>
        <w:numPr>
          <w:ilvl w:val="0"/>
          <w:numId w:val="0"/>
        </w:numPr>
        <w:ind w:left="288"/>
        <w:jc w:val="both"/>
        <w:rPr>
          <w:rStyle w:val="BodyText20"/>
          <w:rFonts w:ascii="Times" w:hAnsi="Times" w:cs="Times"/>
          <w:i w:val="0"/>
          <w:iCs w:val="0"/>
          <w:sz w:val="20"/>
          <w:szCs w:val="20"/>
        </w:rPr>
      </w:pPr>
      <w:r w:rsidRPr="001F4C5C">
        <w:rPr>
          <w:rStyle w:val="BodyText20"/>
          <w:rFonts w:ascii="Times" w:hAnsi="Times" w:cs="Times"/>
          <w:i w:val="0"/>
          <w:iCs w:val="0"/>
          <w:sz w:val="20"/>
          <w:szCs w:val="20"/>
        </w:rPr>
        <w:t>Figures that are composed of only black lines and shapes. These figures should have no shades or half-tones of gray. Only black and white.</w:t>
      </w:r>
    </w:p>
    <w:p w14:paraId="54BD68BB" w14:textId="77777777" w:rsidR="00611E3B" w:rsidRPr="009E484E" w:rsidRDefault="00611E3B" w:rsidP="001F4C5C">
      <w:pPr>
        <w:pStyle w:val="Heading3"/>
        <w:jc w:val="both"/>
        <w:rPr>
          <w:rStyle w:val="BodyText20"/>
          <w:rFonts w:ascii="Times" w:hAnsi="Times" w:cs="Times"/>
          <w:i w:val="0"/>
          <w:iCs w:val="0"/>
          <w:sz w:val="20"/>
          <w:szCs w:val="20"/>
        </w:rPr>
      </w:pPr>
      <w:r>
        <w:rPr>
          <w:rStyle w:val="Heading2Char"/>
          <w:i/>
          <w:iCs/>
        </w:rPr>
        <w:t>Author p</w:t>
      </w:r>
      <w:r w:rsidRPr="005052CD">
        <w:rPr>
          <w:rStyle w:val="Heading2Char"/>
          <w:i/>
          <w:iCs/>
        </w:rPr>
        <w:t>hotos</w:t>
      </w:r>
    </w:p>
    <w:p w14:paraId="54BD68BC" w14:textId="77777777" w:rsidR="00611E3B" w:rsidRPr="001F4C5C" w:rsidRDefault="00611E3B" w:rsidP="001F4C5C">
      <w:pPr>
        <w:pStyle w:val="Heading3"/>
        <w:numPr>
          <w:ilvl w:val="0"/>
          <w:numId w:val="0"/>
        </w:numPr>
        <w:ind w:left="288"/>
        <w:jc w:val="both"/>
        <w:rPr>
          <w:rStyle w:val="BodyText20"/>
          <w:rFonts w:ascii="Times" w:hAnsi="Times" w:cs="Times"/>
          <w:i w:val="0"/>
          <w:iCs w:val="0"/>
          <w:sz w:val="20"/>
          <w:szCs w:val="20"/>
        </w:rPr>
      </w:pPr>
      <w:r w:rsidRPr="001F4C5C">
        <w:rPr>
          <w:rStyle w:val="BodyText20"/>
          <w:rFonts w:ascii="Times" w:hAnsi="Times" w:cs="Times"/>
          <w:i w:val="0"/>
          <w:iCs w:val="0"/>
          <w:sz w:val="20"/>
          <w:szCs w:val="20"/>
        </w:rPr>
        <w:t xml:space="preserve">Head and shoulders shots of authors which appear at the end of our papers. </w:t>
      </w:r>
    </w:p>
    <w:p w14:paraId="54BD68BD" w14:textId="77777777" w:rsidR="00611E3B" w:rsidRPr="001F4C5C" w:rsidRDefault="00611E3B" w:rsidP="001F4C5C">
      <w:pPr>
        <w:pStyle w:val="Heading3"/>
        <w:jc w:val="both"/>
        <w:rPr>
          <w:rStyle w:val="BodyText20"/>
          <w:rFonts w:ascii="Times" w:hAnsi="Times" w:cs="Times"/>
          <w:i w:val="0"/>
          <w:iCs w:val="0"/>
          <w:sz w:val="20"/>
          <w:szCs w:val="20"/>
        </w:rPr>
      </w:pPr>
      <w:r w:rsidRPr="005052CD">
        <w:rPr>
          <w:rStyle w:val="Heading2Char"/>
          <w:i/>
          <w:iCs/>
        </w:rPr>
        <w:t>Tables</w:t>
      </w:r>
      <w:r w:rsidRPr="009E484E">
        <w:rPr>
          <w:rStyle w:val="BodyText20"/>
          <w:rFonts w:ascii="Times" w:hAnsi="Times" w:cs="Times"/>
          <w:sz w:val="20"/>
          <w:szCs w:val="20"/>
        </w:rPr>
        <w:br/>
      </w:r>
      <w:r w:rsidRPr="001F4C5C">
        <w:rPr>
          <w:rStyle w:val="BodyText20"/>
          <w:rFonts w:ascii="Times" w:hAnsi="Times" w:cs="Times"/>
          <w:i w:val="0"/>
          <w:iCs w:val="0"/>
          <w:sz w:val="20"/>
          <w:szCs w:val="20"/>
        </w:rPr>
        <w:t>Data charts which are typically black and white, but sometimes include color.</w:t>
      </w:r>
    </w:p>
    <w:p w14:paraId="54BD68BE" w14:textId="77777777" w:rsidR="00611E3B" w:rsidRPr="00A95C50" w:rsidRDefault="00611E3B" w:rsidP="001F4C5C">
      <w:pPr>
        <w:pStyle w:val="Heading2"/>
        <w:jc w:val="both"/>
        <w:rPr>
          <w:rStyle w:val="BodyText20"/>
          <w:rFonts w:ascii="Cambria" w:hAnsi="Cambria" w:cs="Cambria"/>
          <w:color w:val="auto"/>
          <w:sz w:val="20"/>
          <w:szCs w:val="20"/>
        </w:rPr>
      </w:pPr>
      <w:r>
        <w:rPr>
          <w:rStyle w:val="BodyText20"/>
          <w:rFonts w:ascii="Cambria" w:hAnsi="Cambria" w:cs="Cambria"/>
          <w:color w:val="auto"/>
          <w:sz w:val="20"/>
          <w:szCs w:val="20"/>
        </w:rPr>
        <w:t>Multip</w:t>
      </w:r>
      <w:r w:rsidRPr="00A95C50">
        <w:rPr>
          <w:rStyle w:val="BodyText20"/>
          <w:rFonts w:ascii="Cambria" w:hAnsi="Cambria" w:cs="Cambria"/>
          <w:color w:val="auto"/>
          <w:sz w:val="20"/>
          <w:szCs w:val="20"/>
        </w:rPr>
        <w:t>art figures</w:t>
      </w:r>
    </w:p>
    <w:p w14:paraId="54BD68BF" w14:textId="77777777" w:rsidR="00611E3B" w:rsidRPr="00E857A2" w:rsidRDefault="00611E3B" w:rsidP="001F4C5C">
      <w:pPr>
        <w:ind w:firstLine="144"/>
        <w:jc w:val="both"/>
        <w:rPr>
          <w:rFonts w:ascii="Times" w:hAnsi="Times" w:cs="Times"/>
          <w:color w:val="000000"/>
        </w:rPr>
      </w:pPr>
      <w:r w:rsidRPr="00E857A2">
        <w:rPr>
          <w:rFonts w:ascii="Times" w:hAnsi="Times" w:cs="Times"/>
          <w:color w:val="000000"/>
        </w:rPr>
        <w:t>Figures compiled of more than one sub-figure presented side-by-side, or</w:t>
      </w:r>
      <w:r>
        <w:rPr>
          <w:rFonts w:ascii="Times" w:hAnsi="Times" w:cs="Times"/>
          <w:color w:val="000000"/>
        </w:rPr>
        <w:t xml:space="preserve"> stacked</w:t>
      </w:r>
      <w:r w:rsidRPr="00E857A2">
        <w:rPr>
          <w:rFonts w:ascii="Times" w:hAnsi="Times" w:cs="Times"/>
          <w:color w:val="000000"/>
        </w:rPr>
        <w:t xml:space="preserve">. </w:t>
      </w:r>
      <w:r>
        <w:rPr>
          <w:rFonts w:ascii="Times" w:hAnsi="Times" w:cs="Times"/>
          <w:color w:val="000000"/>
        </w:rPr>
        <w:t>If a multipart figure is made up of multiple figure types (one part is lineart, and another is grayscale or color) the figure should meet the stricter guidelines.</w:t>
      </w:r>
    </w:p>
    <w:p w14:paraId="54BD68C0" w14:textId="77777777" w:rsidR="00611E3B" w:rsidRPr="00E857A2" w:rsidRDefault="00611E3B" w:rsidP="001F4C5C">
      <w:pPr>
        <w:pStyle w:val="Heading2"/>
        <w:jc w:val="both"/>
      </w:pPr>
      <w:r w:rsidRPr="00E857A2">
        <w:t>File Formats For Graphics</w:t>
      </w:r>
    </w:p>
    <w:p w14:paraId="54BD68C1" w14:textId="77777777" w:rsidR="00611E3B" w:rsidRPr="00E857A2" w:rsidRDefault="00611E3B" w:rsidP="001F4C5C">
      <w:pPr>
        <w:ind w:firstLine="144"/>
        <w:jc w:val="both"/>
      </w:pPr>
      <w:r w:rsidRPr="00E857A2">
        <w:t>Format and save your graphics using a suitable graphics processing program that will allow you to create the images as PostScript (PS), Encapsulated PostScript (</w:t>
      </w:r>
      <w:r>
        <w:t>.</w:t>
      </w:r>
      <w:r w:rsidRPr="00E857A2">
        <w:t>EPS), Tagged Image File Format (</w:t>
      </w:r>
      <w:r>
        <w:t>.</w:t>
      </w:r>
      <w:r w:rsidRPr="00E857A2">
        <w:t>TIFF), Portable Document Format (</w:t>
      </w:r>
      <w:r>
        <w:t>.</w:t>
      </w:r>
      <w:r w:rsidRPr="00E857A2">
        <w:t>PDF), or Portable Network Graphics (</w:t>
      </w:r>
      <w:r>
        <w:t>.</w:t>
      </w:r>
      <w:r w:rsidRPr="00E857A2">
        <w:t>PNG) sizes them, and adjusts the resolution settings. If you created your source files in one of the following programs you will be able to submit the graphics without converting to a PS, EPS, TIFF, PDF, or PNG file: Microsoft Word, Microsoft PowerPoint, or Microsoft Excel.</w:t>
      </w:r>
      <w:r>
        <w:t xml:space="preserve"> Though it is not required, it is recommended that these files be saved in PDF format rather than DOC, XLS, or PPT. Doing so will protect your figures from common font and arrow stroke issues that occur when working on the files across multiple platforms.</w:t>
      </w:r>
      <w:r w:rsidRPr="00E857A2">
        <w:t xml:space="preserve"> When submitting your final paper, your graphics should all be submitted individually in one of these formats along with the manuscript.</w:t>
      </w:r>
    </w:p>
    <w:p w14:paraId="54BD68C2" w14:textId="77777777" w:rsidR="00611E3B" w:rsidRPr="0013354F" w:rsidRDefault="00611E3B" w:rsidP="001F4C5C">
      <w:pPr>
        <w:pStyle w:val="Heading2"/>
        <w:jc w:val="both"/>
      </w:pPr>
      <w:r w:rsidRPr="0013354F">
        <w:t>Sizing of Graphics</w:t>
      </w:r>
    </w:p>
    <w:p w14:paraId="54BD68C3" w14:textId="77777777" w:rsidR="00611E3B" w:rsidRPr="001F4C5C" w:rsidRDefault="00611E3B" w:rsidP="001F4C5C">
      <w:pPr>
        <w:ind w:firstLine="144"/>
        <w:jc w:val="both"/>
        <w:rPr>
          <w:rStyle w:val="BodyText20"/>
          <w:rFonts w:ascii="Times" w:hAnsi="Times" w:cs="Times"/>
          <w:sz w:val="20"/>
          <w:szCs w:val="20"/>
        </w:rPr>
      </w:pPr>
      <w:r w:rsidRPr="001F4C5C">
        <w:rPr>
          <w:rStyle w:val="BodyText20"/>
          <w:rFonts w:ascii="Times" w:hAnsi="Times" w:cs="Times"/>
          <w:sz w:val="20"/>
          <w:szCs w:val="20"/>
        </w:rPr>
        <w:t xml:space="preserve">Most charts, graphs, and tables are one column wide (3.5 inches / 88 millimeters / 21 picas) or page wide (7.16 inches / 181 millimeters / 43 picas). The maximum depth a graphic can be is 8.5 inches (216 millimeters / 54 picas). When choosing the depth of a graphic, please allow space for a caption. Figures can be sized between column and page widths if the author chooses, however it is recommended that figures are not sized less than column width unless when necessary. </w:t>
      </w:r>
    </w:p>
    <w:p w14:paraId="54BD68C4" w14:textId="77777777" w:rsidR="00611E3B" w:rsidRPr="001F4C5C" w:rsidRDefault="00611E3B" w:rsidP="001F4C5C">
      <w:pPr>
        <w:ind w:firstLine="144"/>
        <w:jc w:val="both"/>
        <w:rPr>
          <w:rStyle w:val="bodytype"/>
          <w:rFonts w:ascii="Times" w:hAnsi="Times" w:cs="Times"/>
          <w:sz w:val="20"/>
          <w:szCs w:val="20"/>
        </w:rPr>
      </w:pPr>
      <w:r w:rsidRPr="001F4C5C">
        <w:rPr>
          <w:rStyle w:val="bodytype"/>
          <w:rFonts w:ascii="Times" w:hAnsi="Times" w:cs="Times"/>
          <w:sz w:val="20"/>
          <w:szCs w:val="20"/>
        </w:rPr>
        <w:t xml:space="preserve">There is currently one publication with column measurements that don’t </w:t>
      </w:r>
      <w:r w:rsidRPr="00D92E96">
        <w:rPr>
          <w:rStyle w:val="bodytype"/>
          <w:rFonts w:ascii="Times" w:hAnsi="Times" w:cs="Times"/>
          <w:sz w:val="20"/>
          <w:szCs w:val="20"/>
        </w:rPr>
        <w:t>coincide</w:t>
      </w:r>
      <w:r w:rsidRPr="001F4C5C">
        <w:rPr>
          <w:rStyle w:val="bodytype"/>
          <w:rFonts w:ascii="Times" w:hAnsi="Times" w:cs="Times"/>
          <w:sz w:val="20"/>
          <w:szCs w:val="20"/>
        </w:rPr>
        <w:t xml:space="preserve"> with those listed above. </w:t>
      </w:r>
      <w:r w:rsidRPr="001F4C5C">
        <w:rPr>
          <w:rStyle w:val="Style1Char"/>
        </w:rPr>
        <w:t>Proceedings of the IEEE</w:t>
      </w:r>
      <w:r w:rsidRPr="001F4C5C">
        <w:rPr>
          <w:rStyle w:val="bodytype"/>
          <w:rFonts w:ascii="Times" w:hAnsi="Times" w:cs="Times"/>
          <w:sz w:val="20"/>
          <w:szCs w:val="20"/>
        </w:rPr>
        <w:t xml:space="preserve"> has a column measurement of 3.25 inches (82.5 millimeters / 19.5 picas). </w:t>
      </w:r>
    </w:p>
    <w:p w14:paraId="54BD68C5" w14:textId="77777777" w:rsidR="00611E3B" w:rsidRPr="001F4C5C" w:rsidRDefault="00611E3B" w:rsidP="001F4C5C">
      <w:pPr>
        <w:ind w:firstLine="144"/>
        <w:jc w:val="both"/>
        <w:rPr>
          <w:rStyle w:val="bodytype"/>
          <w:rFonts w:ascii="Times" w:hAnsi="Times" w:cs="Times"/>
          <w:sz w:val="20"/>
          <w:szCs w:val="20"/>
        </w:rPr>
      </w:pPr>
      <w:r w:rsidRPr="001F4C5C">
        <w:rPr>
          <w:rStyle w:val="BodyText20"/>
          <w:rFonts w:ascii="Times" w:hAnsi="Times" w:cs="Times"/>
          <w:sz w:val="20"/>
          <w:szCs w:val="20"/>
        </w:rPr>
        <w:t xml:space="preserve">The final printed size of author photographs is exactly </w:t>
      </w:r>
      <w:r w:rsidRPr="001F4C5C">
        <w:rPr>
          <w:rStyle w:val="BodyText20"/>
          <w:rFonts w:ascii="Times" w:hAnsi="Times" w:cs="Times"/>
          <w:sz w:val="20"/>
          <w:szCs w:val="20"/>
        </w:rPr>
        <w:br/>
        <w:t>1 inc</w:t>
      </w:r>
      <w:r>
        <w:rPr>
          <w:rStyle w:val="BodyText20"/>
          <w:rFonts w:ascii="Times" w:hAnsi="Times" w:cs="Times"/>
          <w:sz w:val="20"/>
          <w:szCs w:val="20"/>
        </w:rPr>
        <w:t xml:space="preserve">h wide by 1.25 inches tall (25.4 </w:t>
      </w:r>
      <w:r w:rsidRPr="001F4C5C">
        <w:rPr>
          <w:rStyle w:val="BodyText20"/>
          <w:rFonts w:ascii="Times" w:hAnsi="Times" w:cs="Times"/>
          <w:sz w:val="20"/>
          <w:szCs w:val="20"/>
        </w:rPr>
        <w:t>millimeters x 3</w:t>
      </w:r>
      <w:r>
        <w:rPr>
          <w:rStyle w:val="BodyText20"/>
          <w:rFonts w:ascii="Times" w:hAnsi="Times" w:cs="Times"/>
          <w:sz w:val="20"/>
          <w:szCs w:val="20"/>
        </w:rPr>
        <w:t>1.75</w:t>
      </w:r>
      <w:r w:rsidRPr="001F4C5C">
        <w:rPr>
          <w:rStyle w:val="BodyText20"/>
          <w:rFonts w:ascii="Times" w:hAnsi="Times" w:cs="Times"/>
          <w:sz w:val="20"/>
          <w:szCs w:val="20"/>
        </w:rPr>
        <w:t xml:space="preserve"> millimeters / 6 picas x 7.5 picas). Author photos printed in editorials measure 1.59 inches wide by 2 inches tall (40 millimeters  x 50 millimeters  / 9.5 picas x 12 picas).</w:t>
      </w:r>
    </w:p>
    <w:p w14:paraId="54BD68C6" w14:textId="77777777" w:rsidR="00611E3B" w:rsidRPr="0013354F" w:rsidRDefault="00611E3B" w:rsidP="001F4C5C">
      <w:pPr>
        <w:pStyle w:val="Heading2"/>
        <w:jc w:val="both"/>
        <w:rPr>
          <w:rStyle w:val="bodytype"/>
          <w:rFonts w:ascii="Times" w:hAnsi="Times" w:cs="Times"/>
          <w:b/>
          <w:bCs/>
          <w:smallCaps/>
          <w:sz w:val="20"/>
          <w:szCs w:val="20"/>
        </w:rPr>
      </w:pPr>
      <w:r w:rsidRPr="0013354F">
        <w:lastRenderedPageBreak/>
        <w:t>Resolution</w:t>
      </w:r>
      <w:r w:rsidRPr="0013354F">
        <w:rPr>
          <w:rStyle w:val="bodytype"/>
          <w:rFonts w:ascii="Times" w:hAnsi="Times" w:cs="Times"/>
          <w:sz w:val="20"/>
          <w:szCs w:val="20"/>
        </w:rPr>
        <w:t xml:space="preserve"> </w:t>
      </w:r>
    </w:p>
    <w:p w14:paraId="54BD68C7" w14:textId="77777777" w:rsidR="00611E3B" w:rsidRPr="001F4C5C" w:rsidRDefault="00611E3B" w:rsidP="001F4C5C">
      <w:pPr>
        <w:ind w:firstLine="144"/>
        <w:jc w:val="both"/>
        <w:rPr>
          <w:rStyle w:val="bodytype"/>
          <w:rFonts w:ascii="Times" w:hAnsi="Times" w:cs="Times"/>
          <w:sz w:val="20"/>
          <w:szCs w:val="20"/>
        </w:rPr>
      </w:pPr>
      <w:r w:rsidRPr="001F4C5C">
        <w:rPr>
          <w:rStyle w:val="bodytype"/>
          <w:rFonts w:ascii="Times" w:hAnsi="Times" w:cs="Times"/>
          <w:sz w:val="20"/>
          <w:szCs w:val="20"/>
        </w:rPr>
        <w:t>The proper resolution of your figures will depend on the type of figure it is as defined in the “Types of Figures” section. Author photographs, color, and grayscale figures should be at least 300dpi. Lineart, including tables should be a minimum of 600dpi.</w:t>
      </w:r>
    </w:p>
    <w:p w14:paraId="54BD68C8" w14:textId="77777777" w:rsidR="00611E3B" w:rsidRPr="00A95C50" w:rsidRDefault="00611E3B" w:rsidP="001F4C5C">
      <w:pPr>
        <w:pStyle w:val="Heading2"/>
        <w:jc w:val="both"/>
        <w:rPr>
          <w:rStyle w:val="bodytype"/>
          <w:rFonts w:ascii="Cambria" w:hAnsi="Cambria" w:cs="Cambria"/>
          <w:smallCaps/>
          <w:color w:val="auto"/>
          <w:sz w:val="20"/>
          <w:szCs w:val="20"/>
        </w:rPr>
      </w:pPr>
      <w:r w:rsidRPr="00A95C50">
        <w:rPr>
          <w:rStyle w:val="bodytype"/>
          <w:rFonts w:ascii="Cambria" w:hAnsi="Cambria" w:cs="Cambria"/>
          <w:color w:val="auto"/>
          <w:sz w:val="20"/>
          <w:szCs w:val="20"/>
        </w:rPr>
        <w:t>Vector Art</w:t>
      </w:r>
    </w:p>
    <w:p w14:paraId="54BD68C9" w14:textId="77777777" w:rsidR="00611E3B" w:rsidRPr="001F4C5C" w:rsidRDefault="00611E3B" w:rsidP="001F4C5C">
      <w:pPr>
        <w:ind w:firstLine="144"/>
        <w:jc w:val="both"/>
        <w:rPr>
          <w:rStyle w:val="bodytype"/>
          <w:rFonts w:ascii="Times" w:hAnsi="Times" w:cs="Times"/>
          <w:sz w:val="20"/>
          <w:szCs w:val="20"/>
        </w:rPr>
      </w:pPr>
      <w:r w:rsidRPr="001F4C5C">
        <w:rPr>
          <w:rStyle w:val="bodytype"/>
          <w:rFonts w:ascii="Times" w:hAnsi="Times" w:cs="Times"/>
          <w:sz w:val="20"/>
          <w:szCs w:val="20"/>
        </w:rPr>
        <w:t>While IEEE does accept</w:t>
      </w:r>
      <w:r>
        <w:rPr>
          <w:rStyle w:val="bodytype"/>
          <w:rFonts w:ascii="Times" w:hAnsi="Times" w:cs="Times"/>
          <w:sz w:val="20"/>
          <w:szCs w:val="20"/>
        </w:rPr>
        <w:t xml:space="preserve">, and even recommends that authors submit artwork in vector format, it is our </w:t>
      </w:r>
      <w:r w:rsidRPr="001F4C5C">
        <w:rPr>
          <w:rStyle w:val="bodytype"/>
          <w:rFonts w:ascii="Times" w:hAnsi="Times" w:cs="Times"/>
          <w:sz w:val="20"/>
          <w:szCs w:val="20"/>
        </w:rPr>
        <w:t xml:space="preserve">policy is to rasterize all figures for publication. This is done in order to preserve the figures’ integrity across multiple </w:t>
      </w:r>
      <w:r>
        <w:rPr>
          <w:rStyle w:val="bodytype"/>
          <w:rFonts w:ascii="Times" w:hAnsi="Times" w:cs="Times"/>
          <w:sz w:val="20"/>
          <w:szCs w:val="20"/>
        </w:rPr>
        <w:t xml:space="preserve">computer </w:t>
      </w:r>
      <w:r w:rsidRPr="001F4C5C">
        <w:rPr>
          <w:rStyle w:val="bodytype"/>
          <w:rFonts w:ascii="Times" w:hAnsi="Times" w:cs="Times"/>
          <w:sz w:val="20"/>
          <w:szCs w:val="20"/>
        </w:rPr>
        <w:t xml:space="preserve">platforms. </w:t>
      </w:r>
    </w:p>
    <w:p w14:paraId="54BD68CA" w14:textId="77777777" w:rsidR="00611E3B" w:rsidRPr="0013354F" w:rsidRDefault="00611E3B" w:rsidP="001F4C5C">
      <w:pPr>
        <w:jc w:val="both"/>
      </w:pPr>
    </w:p>
    <w:p w14:paraId="54BD68CB" w14:textId="77777777" w:rsidR="00611E3B" w:rsidRPr="00A95C50" w:rsidRDefault="00611E3B" w:rsidP="001F4C5C">
      <w:pPr>
        <w:pStyle w:val="Heading2"/>
        <w:jc w:val="both"/>
        <w:rPr>
          <w:rStyle w:val="bodytype"/>
          <w:rFonts w:ascii="Cambria" w:hAnsi="Cambria" w:cs="Cambria"/>
          <w:smallCaps/>
          <w:color w:val="auto"/>
          <w:sz w:val="20"/>
          <w:szCs w:val="20"/>
        </w:rPr>
      </w:pPr>
      <w:r w:rsidRPr="00A95C50">
        <w:rPr>
          <w:rStyle w:val="BodyText20"/>
          <w:rFonts w:ascii="Cambria" w:hAnsi="Cambria" w:cs="Cambria"/>
          <w:color w:val="auto"/>
          <w:sz w:val="20"/>
          <w:szCs w:val="20"/>
        </w:rPr>
        <w:t>Color Space</w:t>
      </w:r>
    </w:p>
    <w:p w14:paraId="54BD68CC" w14:textId="77777777" w:rsidR="00611E3B" w:rsidRPr="001F4C5C" w:rsidRDefault="00611E3B" w:rsidP="001F4C5C">
      <w:pPr>
        <w:ind w:firstLine="144"/>
        <w:jc w:val="both"/>
        <w:rPr>
          <w:rStyle w:val="BodyText20"/>
          <w:rFonts w:ascii="Times" w:hAnsi="Times" w:cs="Times"/>
          <w:sz w:val="20"/>
          <w:szCs w:val="20"/>
        </w:rPr>
      </w:pPr>
      <w:r w:rsidRPr="001F4C5C">
        <w:rPr>
          <w:rStyle w:val="BodyText20"/>
          <w:rFonts w:ascii="Times" w:hAnsi="Times" w:cs="Times"/>
          <w:sz w:val="20"/>
          <w:szCs w:val="20"/>
        </w:rPr>
        <w:t>The term color space refers to the entire sum of colors that can be represented within the said medium. For our purposes, the three main co</w:t>
      </w:r>
      <w:r>
        <w:rPr>
          <w:rStyle w:val="BodyText20"/>
          <w:rFonts w:ascii="Times" w:hAnsi="Times" w:cs="Times"/>
          <w:sz w:val="20"/>
          <w:szCs w:val="20"/>
        </w:rPr>
        <w:t>lor spaces are Grayscale, RGB (red/green/blue) and CMYK (cyan/magenta/yellow/black</w:t>
      </w:r>
      <w:r w:rsidRPr="001F4C5C">
        <w:rPr>
          <w:rStyle w:val="BodyText20"/>
          <w:rFonts w:ascii="Times" w:hAnsi="Times" w:cs="Times"/>
          <w:sz w:val="20"/>
          <w:szCs w:val="20"/>
        </w:rPr>
        <w:t>). RGB is generally used with on-screen graphics, whereas CMYK is used for printing purposes.</w:t>
      </w:r>
    </w:p>
    <w:p w14:paraId="54BD68CD" w14:textId="77777777" w:rsidR="00611E3B" w:rsidRPr="0013354F" w:rsidRDefault="00611E3B" w:rsidP="001F4C5C">
      <w:pPr>
        <w:ind w:firstLine="144"/>
        <w:jc w:val="both"/>
        <w:rPr>
          <w:rFonts w:ascii="Times" w:hAnsi="Times" w:cs="Times"/>
          <w:color w:val="000000"/>
        </w:rPr>
      </w:pPr>
      <w:r w:rsidRPr="001F4C5C">
        <w:rPr>
          <w:rStyle w:val="BodyText20"/>
          <w:rFonts w:ascii="Times" w:hAnsi="Times" w:cs="Times"/>
          <w:sz w:val="20"/>
          <w:szCs w:val="20"/>
        </w:rPr>
        <w:t xml:space="preserve">All color figures should be generated in RGB or CMYK color space. Grayscale images should be submitted in Grayscale color space. Line art may be provided in grayscale OR bitmap colorspace. Note that “bitmap colorspace” and “bitmap file format” are not the same thing. When bitmap color space is selected, </w:t>
      </w:r>
      <w:r>
        <w:rPr>
          <w:rStyle w:val="BodyText20"/>
          <w:rFonts w:ascii="Times" w:hAnsi="Times" w:cs="Times"/>
          <w:sz w:val="20"/>
          <w:szCs w:val="20"/>
        </w:rPr>
        <w:t>.</w:t>
      </w:r>
      <w:r w:rsidRPr="001F4C5C">
        <w:rPr>
          <w:rStyle w:val="BodyText20"/>
          <w:rFonts w:ascii="Times" w:hAnsi="Times" w:cs="Times"/>
          <w:sz w:val="20"/>
          <w:szCs w:val="20"/>
        </w:rPr>
        <w:t>TIF/</w:t>
      </w:r>
      <w:r>
        <w:rPr>
          <w:rStyle w:val="BodyText20"/>
          <w:rFonts w:ascii="Times" w:hAnsi="Times" w:cs="Times"/>
          <w:sz w:val="20"/>
          <w:szCs w:val="20"/>
        </w:rPr>
        <w:t>.</w:t>
      </w:r>
      <w:r w:rsidRPr="001F4C5C">
        <w:rPr>
          <w:rStyle w:val="BodyText20"/>
          <w:rFonts w:ascii="Times" w:hAnsi="Times" w:cs="Times"/>
          <w:sz w:val="20"/>
          <w:szCs w:val="20"/>
        </w:rPr>
        <w:t>TIFF is the recommended file format.</w:t>
      </w:r>
    </w:p>
    <w:p w14:paraId="54BD68CE" w14:textId="77777777" w:rsidR="00611E3B" w:rsidRPr="0013354F" w:rsidRDefault="00611E3B" w:rsidP="001B36B1"/>
    <w:p w14:paraId="54BD68CF" w14:textId="77777777" w:rsidR="00611E3B" w:rsidRPr="0013354F" w:rsidRDefault="00611E3B" w:rsidP="001F4C5C">
      <w:pPr>
        <w:pStyle w:val="Heading2"/>
      </w:pPr>
      <w:r w:rsidRPr="0013354F">
        <w:t>Accepted Fonts Within Figures</w:t>
      </w:r>
    </w:p>
    <w:p w14:paraId="54BD68D0" w14:textId="77777777" w:rsidR="00611E3B" w:rsidRPr="001F4C5C" w:rsidRDefault="00611E3B" w:rsidP="001F4C5C">
      <w:pPr>
        <w:ind w:firstLine="202"/>
        <w:rPr>
          <w:rStyle w:val="BodyText20"/>
          <w:rFonts w:ascii="Times" w:hAnsi="Times" w:cs="Times"/>
          <w:sz w:val="20"/>
          <w:szCs w:val="20"/>
        </w:rPr>
      </w:pPr>
      <w:r w:rsidRPr="001F4C5C">
        <w:rPr>
          <w:rStyle w:val="BodyText20"/>
          <w:rFonts w:ascii="Times" w:hAnsi="Times" w:cs="Times"/>
          <w:sz w:val="20"/>
          <w:szCs w:val="20"/>
        </w:rPr>
        <w:t xml:space="preserve">When preparing your graphics IEEE suggests that you use of one of the following Open Type fonts: Times New Roman, Helvetica, </w:t>
      </w:r>
      <w:r>
        <w:rPr>
          <w:rStyle w:val="BodyText20"/>
          <w:rFonts w:ascii="Times" w:hAnsi="Times" w:cs="Times"/>
          <w:sz w:val="20"/>
          <w:szCs w:val="20"/>
        </w:rPr>
        <w:t xml:space="preserve">Arial, Cambria, and </w:t>
      </w:r>
      <w:r w:rsidRPr="001F4C5C">
        <w:rPr>
          <w:rStyle w:val="BodyText20"/>
          <w:rFonts w:ascii="Times" w:hAnsi="Times" w:cs="Times"/>
          <w:sz w:val="20"/>
          <w:szCs w:val="20"/>
        </w:rPr>
        <w:t>Symbol. If you are supplying EPS, PS, or PDF files all fonts must be embedded. Some fonts may only be native to your operating system; without the fonts embedded, parts of the graphic may be distorted or missing.</w:t>
      </w:r>
    </w:p>
    <w:p w14:paraId="54BD68D1" w14:textId="77777777" w:rsidR="00611E3B" w:rsidRPr="001F4C5C" w:rsidRDefault="00611E3B" w:rsidP="001F4C5C">
      <w:pPr>
        <w:ind w:firstLine="202"/>
        <w:rPr>
          <w:rFonts w:ascii="Times" w:hAnsi="Times" w:cs="Times"/>
          <w:color w:val="000000"/>
          <w:sz w:val="22"/>
          <w:szCs w:val="22"/>
        </w:rPr>
      </w:pPr>
      <w:r w:rsidRPr="00E857A2">
        <w:t>A safe option when finalizing your figures is to strip out the fonts before you save the files, creating “outline” type. This converts fonts to artwork what will appear uniformly on any screen.</w:t>
      </w:r>
    </w:p>
    <w:p w14:paraId="54BD68D2" w14:textId="77777777" w:rsidR="00611E3B" w:rsidRPr="00E857A2" w:rsidRDefault="00611E3B" w:rsidP="001B36B1"/>
    <w:p w14:paraId="54BD68D3" w14:textId="77777777" w:rsidR="00611E3B" w:rsidRPr="00E857A2" w:rsidRDefault="00611E3B" w:rsidP="001F4C5C">
      <w:pPr>
        <w:pStyle w:val="Heading2"/>
      </w:pPr>
      <w:r w:rsidRPr="00E857A2">
        <w:t>Using Labels Within Figures</w:t>
      </w:r>
    </w:p>
    <w:p w14:paraId="54BD68D4" w14:textId="77777777" w:rsidR="00611E3B" w:rsidRPr="00E857A2" w:rsidRDefault="00611E3B" w:rsidP="001F4C5C">
      <w:pPr>
        <w:pStyle w:val="Heading3"/>
      </w:pPr>
      <w:r>
        <w:t>Figure A</w:t>
      </w:r>
      <w:r w:rsidRPr="00E857A2">
        <w:t xml:space="preserve">xis labels </w:t>
      </w:r>
    </w:p>
    <w:p w14:paraId="54BD68D5" w14:textId="77777777" w:rsidR="00611E3B" w:rsidRPr="00E857A2" w:rsidRDefault="00611E3B" w:rsidP="001F4C5C">
      <w:pPr>
        <w:pStyle w:val="Text"/>
        <w:ind w:firstLine="144"/>
        <w:rPr>
          <w:b/>
          <w:bCs/>
        </w:rPr>
      </w:pPr>
      <w:r w:rsidRPr="00E857A2">
        <w:t xml:space="preserve">Figure axis labels are often a source of confusion. Use words rather than symbols. As an example, write the quantity “Magnetization,” or “Magnetization </w:t>
      </w:r>
      <w:r w:rsidRPr="00E857A2">
        <w:rPr>
          <w:i/>
          <w:iCs/>
        </w:rPr>
        <w:t>M</w:t>
      </w:r>
      <w:r w:rsidRPr="00E857A2">
        <w:t>,” not just “</w:t>
      </w:r>
      <w:r w:rsidRPr="00E857A2">
        <w:rPr>
          <w:i/>
          <w:iCs/>
        </w:rPr>
        <w:t>M</w:t>
      </w:r>
      <w:r w:rsidRPr="00E857A2">
        <w:t>.” Put units in parentheses. Do not label axes only with units. As in Fig. 1, for example, write “Magnetization (A/m)” or “Magnetization (A</w:t>
      </w:r>
      <w:r w:rsidRPr="00E857A2">
        <w:rPr>
          <w:position w:val="-2"/>
        </w:rPr>
        <w:object w:dxaOrig="100" w:dyaOrig="120" w14:anchorId="54BD697B">
          <v:shape id="_x0000_i1028" type="#_x0000_t75" style="width:5.35pt;height:5.9pt" o:ole="" fillcolor="window">
            <v:imagedata r:id="rId16" o:title=""/>
          </v:shape>
          <o:OLEObject Type="Embed" ProgID="Equation.3" ShapeID="_x0000_i1028" DrawAspect="Content" ObjectID="_1843921303" r:id="rId17"/>
        </w:object>
      </w:r>
      <w:r w:rsidRPr="00E857A2">
        <w:t>m</w:t>
      </w:r>
      <w:r w:rsidRPr="00E857A2">
        <w:rPr>
          <w:vertAlign w:val="superscript"/>
        </w:rPr>
        <w:sym w:font="Symbol" w:char="F02D"/>
      </w:r>
      <w:r w:rsidRPr="00E857A2">
        <w:rPr>
          <w:vertAlign w:val="superscript"/>
        </w:rPr>
        <w:t>1</w:t>
      </w:r>
      <w:r w:rsidRPr="00E857A2">
        <w:t xml:space="preserve">),” not just “A/m.” Do not label axes with a ratio of quantities and units. For example, write “Temperature (K),” not “Temperature/K.” </w:t>
      </w:r>
    </w:p>
    <w:p w14:paraId="54BD68D6" w14:textId="77777777" w:rsidR="00611E3B" w:rsidRPr="00E857A2" w:rsidRDefault="00611E3B" w:rsidP="001F4C5C">
      <w:pPr>
        <w:ind w:firstLine="144"/>
        <w:jc w:val="both"/>
      </w:pPr>
      <w:r w:rsidRPr="00E857A2">
        <w:t>Multipliers can be especially confusing. Write “Magnetization (kA/m)” or “Magnetization (10</w:t>
      </w:r>
      <w:r w:rsidRPr="00E857A2">
        <w:rPr>
          <w:vertAlign w:val="superscript"/>
        </w:rPr>
        <w:t>3</w:t>
      </w:r>
      <w:r w:rsidRPr="00E857A2">
        <w:t xml:space="preserve"> A/m).” Do not write “Magnetization (A/m) </w:t>
      </w:r>
      <w:r w:rsidRPr="00E857A2">
        <w:sym w:font="Symbol" w:char="F0B4"/>
      </w:r>
      <w:r w:rsidRPr="00E857A2">
        <w:t xml:space="preserve"> 1000” because the reader would not know whether the top axis label in Fig. 1 meant 16000 A/m or 0.016 A/m. Figure labels should be legible, approximately 8 to 10 point type.</w:t>
      </w:r>
    </w:p>
    <w:p w14:paraId="54BD68D7" w14:textId="77777777" w:rsidR="00611E3B" w:rsidRPr="00E857A2" w:rsidRDefault="00611E3B" w:rsidP="001F4C5C">
      <w:pPr>
        <w:jc w:val="both"/>
        <w:rPr>
          <w:rFonts w:ascii="Times" w:hAnsi="Times" w:cs="Times"/>
          <w:color w:val="000000"/>
        </w:rPr>
      </w:pPr>
    </w:p>
    <w:p w14:paraId="54BD68D8" w14:textId="77777777" w:rsidR="00611E3B" w:rsidRPr="00E857A2" w:rsidRDefault="00611E3B" w:rsidP="001F4C5C">
      <w:pPr>
        <w:pStyle w:val="Heading3"/>
        <w:jc w:val="both"/>
      </w:pPr>
      <w:r w:rsidRPr="00E857A2">
        <w:t>Subfigure Labels in Multipart Figures and Tables</w:t>
      </w:r>
    </w:p>
    <w:p w14:paraId="54BD68D9" w14:textId="77777777" w:rsidR="00611E3B" w:rsidRPr="00E857A2" w:rsidRDefault="00611E3B" w:rsidP="001F4C5C">
      <w:pPr>
        <w:ind w:firstLine="144"/>
        <w:jc w:val="both"/>
      </w:pPr>
      <w:r w:rsidRPr="00E857A2">
        <w:rPr>
          <w:rFonts w:ascii="Times" w:hAnsi="Times" w:cs="Times"/>
          <w:color w:val="000000"/>
        </w:rPr>
        <w:t xml:space="preserve">Multipart figures should be combined and labeled before final submission. Labels should appear centered below each subfigure in 8 point Times New Roman font in the format of (a) (b) (c). </w:t>
      </w:r>
    </w:p>
    <w:p w14:paraId="54BD68DA" w14:textId="77777777" w:rsidR="00611E3B" w:rsidRPr="00E857A2" w:rsidRDefault="00611E3B" w:rsidP="001F4C5C">
      <w:pPr>
        <w:pStyle w:val="Heading2"/>
        <w:jc w:val="both"/>
      </w:pPr>
      <w:r w:rsidRPr="00E857A2">
        <w:t>File Naming</w:t>
      </w:r>
    </w:p>
    <w:p w14:paraId="54BD68DB" w14:textId="77777777" w:rsidR="00611E3B" w:rsidRPr="0013354F" w:rsidRDefault="00611E3B" w:rsidP="001F4C5C">
      <w:pPr>
        <w:jc w:val="both"/>
        <w:rPr>
          <w:rStyle w:val="BodyText20"/>
          <w:rFonts w:ascii="Times" w:hAnsi="Times" w:cs="Times"/>
          <w:smallCaps/>
          <w:kern w:val="28"/>
          <w:sz w:val="20"/>
          <w:szCs w:val="20"/>
        </w:rPr>
      </w:pPr>
      <w:r w:rsidRPr="0013354F">
        <w:rPr>
          <w:rStyle w:val="BodyText20"/>
          <w:rFonts w:ascii="Times" w:hAnsi="Times" w:cs="Times"/>
          <w:sz w:val="20"/>
          <w:szCs w:val="20"/>
        </w:rPr>
        <w:tab/>
        <w:t>Figures (line artwork or photographs) should be named starting with the first 5 letters of the author’s last name. The next characters in the filename should be the number that represents the sequential location of this image in your article. For example, in author “Anderson’s” paper, the first three figures would be named ander1.tif, ander2.tif, and ander3.ps.</w:t>
      </w:r>
    </w:p>
    <w:p w14:paraId="54BD68DC" w14:textId="77777777" w:rsidR="00611E3B" w:rsidRPr="001F4C5C" w:rsidRDefault="00611E3B" w:rsidP="001F4C5C">
      <w:pPr>
        <w:jc w:val="both"/>
        <w:rPr>
          <w:rStyle w:val="BodyText20"/>
          <w:rFonts w:ascii="Times" w:hAnsi="Times" w:cs="Times"/>
          <w:sz w:val="20"/>
          <w:szCs w:val="20"/>
        </w:rPr>
      </w:pPr>
      <w:r w:rsidRPr="001F4C5C">
        <w:rPr>
          <w:rStyle w:val="BodyText20"/>
          <w:rFonts w:ascii="Times" w:hAnsi="Times" w:cs="Times"/>
          <w:sz w:val="20"/>
          <w:szCs w:val="20"/>
        </w:rPr>
        <w:tab/>
        <w:t>Tables should contain only the body of the table (not the caption) and should be named similarly to figures, except that ‘.t’ is inserted in-between the author’s name and the table number. For example, author Anderson’s first three tables would be named ander.t1.tif, ander.t2.ps, ander.t3.eps.</w:t>
      </w:r>
    </w:p>
    <w:p w14:paraId="54BD68DD" w14:textId="77777777" w:rsidR="00611E3B" w:rsidRPr="001F4C5C" w:rsidRDefault="00611E3B" w:rsidP="001F4C5C">
      <w:pPr>
        <w:jc w:val="both"/>
        <w:rPr>
          <w:rStyle w:val="BodyText20"/>
          <w:rFonts w:ascii="Times" w:hAnsi="Times" w:cs="Times"/>
          <w:sz w:val="20"/>
          <w:szCs w:val="20"/>
        </w:rPr>
      </w:pPr>
      <w:r w:rsidRPr="001F4C5C">
        <w:rPr>
          <w:rStyle w:val="BodyText20"/>
          <w:rFonts w:ascii="Times" w:hAnsi="Times" w:cs="Times"/>
          <w:sz w:val="20"/>
          <w:szCs w:val="20"/>
        </w:rPr>
        <w:tab/>
        <w:t>Author photographs should be named using the first five characters of the pictured author’s last name</w:t>
      </w:r>
      <w:r w:rsidRPr="00A554A3">
        <w:rPr>
          <w:rStyle w:val="BodyText20"/>
          <w:rFonts w:ascii="Times" w:hAnsi="Times" w:cs="Times"/>
          <w:sz w:val="20"/>
          <w:szCs w:val="20"/>
        </w:rPr>
        <w:t xml:space="preserve">. </w:t>
      </w:r>
      <w:r w:rsidRPr="001F4C5C">
        <w:rPr>
          <w:rStyle w:val="BodyText20"/>
          <w:rFonts w:ascii="Times" w:hAnsi="Times" w:cs="Times"/>
          <w:sz w:val="20"/>
          <w:szCs w:val="20"/>
        </w:rPr>
        <w:t xml:space="preserve">For example, four author photographs for a paper may be named: oppen.ps, moshc.tif, chen.eps, and duran.pdf.  </w:t>
      </w:r>
    </w:p>
    <w:p w14:paraId="54BD68DE" w14:textId="77777777" w:rsidR="00611E3B" w:rsidRPr="001F4C5C" w:rsidRDefault="00611E3B" w:rsidP="001F4C5C">
      <w:pPr>
        <w:jc w:val="both"/>
        <w:rPr>
          <w:rStyle w:val="BodyText20"/>
          <w:rFonts w:ascii="Times" w:hAnsi="Times" w:cs="Times"/>
          <w:sz w:val="20"/>
          <w:szCs w:val="20"/>
        </w:rPr>
      </w:pPr>
      <w:r w:rsidRPr="001F4C5C">
        <w:rPr>
          <w:rStyle w:val="BodyText20"/>
          <w:rFonts w:ascii="Times" w:hAnsi="Times" w:cs="Times"/>
          <w:sz w:val="20"/>
          <w:szCs w:val="20"/>
        </w:rPr>
        <w:tab/>
        <w:t xml:space="preserve">If two authors or more have the same last name, their first initial(s) can be substituted for the fifth, fourth, third... letters of their surname until the degree where there is differentiation. For </w:t>
      </w:r>
      <w:r>
        <w:rPr>
          <w:rStyle w:val="BodyText20"/>
          <w:rFonts w:ascii="Times" w:hAnsi="Times" w:cs="Times"/>
          <w:sz w:val="20"/>
          <w:szCs w:val="20"/>
        </w:rPr>
        <w:t>e</w:t>
      </w:r>
      <w:r w:rsidRPr="001F4C5C">
        <w:rPr>
          <w:rStyle w:val="BodyText20"/>
          <w:rFonts w:ascii="Times" w:hAnsi="Times" w:cs="Times"/>
          <w:sz w:val="20"/>
          <w:szCs w:val="20"/>
        </w:rPr>
        <w:t>xample, two authors Michael and Monica Opp</w:t>
      </w:r>
      <w:r>
        <w:rPr>
          <w:rStyle w:val="BodyText20"/>
          <w:rFonts w:ascii="Times" w:hAnsi="Times" w:cs="Times"/>
          <w:sz w:val="20"/>
          <w:szCs w:val="20"/>
        </w:rPr>
        <w:t>enheimer’s photos would be named</w:t>
      </w:r>
      <w:r w:rsidRPr="001F4C5C">
        <w:rPr>
          <w:rStyle w:val="BodyText20"/>
          <w:rFonts w:ascii="Times" w:hAnsi="Times" w:cs="Times"/>
          <w:sz w:val="20"/>
          <w:szCs w:val="20"/>
        </w:rPr>
        <w:t xml:space="preserve"> oppmi.tif, and oppmo.eps.</w:t>
      </w:r>
    </w:p>
    <w:p w14:paraId="54BD68DF" w14:textId="77777777" w:rsidR="00611E3B" w:rsidRPr="001F4C5C" w:rsidRDefault="00611E3B" w:rsidP="001F4C5C">
      <w:pPr>
        <w:jc w:val="both"/>
        <w:rPr>
          <w:rStyle w:val="BodyText20"/>
          <w:rFonts w:ascii="Times" w:hAnsi="Times" w:cs="Times"/>
          <w:sz w:val="20"/>
          <w:szCs w:val="20"/>
        </w:rPr>
      </w:pPr>
    </w:p>
    <w:p w14:paraId="54BD68E0" w14:textId="77777777" w:rsidR="00611E3B" w:rsidRPr="001F4C5C" w:rsidRDefault="00611E3B" w:rsidP="001F4C5C">
      <w:pPr>
        <w:pStyle w:val="Heading2"/>
        <w:jc w:val="both"/>
        <w:rPr>
          <w:rStyle w:val="BodyText20"/>
          <w:rFonts w:ascii="Cambria" w:hAnsi="Cambria" w:cs="Cambria"/>
          <w:color w:val="auto"/>
          <w:sz w:val="20"/>
          <w:szCs w:val="20"/>
        </w:rPr>
      </w:pPr>
      <w:r w:rsidRPr="001F4C5C">
        <w:rPr>
          <w:rStyle w:val="BodyText20"/>
          <w:rFonts w:ascii="Cambria" w:hAnsi="Cambria" w:cs="Cambria"/>
          <w:color w:val="auto"/>
          <w:sz w:val="20"/>
          <w:szCs w:val="20"/>
        </w:rPr>
        <w:t>Referencing a Figure or Table Within Your Paper</w:t>
      </w:r>
    </w:p>
    <w:p w14:paraId="54BD68E1" w14:textId="77777777" w:rsidR="00611E3B" w:rsidRPr="001F4C5C" w:rsidRDefault="00611E3B" w:rsidP="001F4C5C">
      <w:pPr>
        <w:ind w:firstLine="144"/>
        <w:jc w:val="both"/>
        <w:rPr>
          <w:rStyle w:val="BodyText20"/>
          <w:rFonts w:ascii="Times" w:hAnsi="Times" w:cs="Times"/>
          <w:sz w:val="20"/>
          <w:szCs w:val="20"/>
        </w:rPr>
      </w:pPr>
      <w:r w:rsidRPr="001F4C5C">
        <w:rPr>
          <w:rStyle w:val="BodyText20"/>
          <w:rFonts w:ascii="Times" w:hAnsi="Times" w:cs="Times"/>
          <w:sz w:val="20"/>
          <w:szCs w:val="20"/>
        </w:rPr>
        <w:t>When referencing your figures and tables within your paper, use the abbreviation “F</w:t>
      </w:r>
      <w:r w:rsidRPr="0013354F">
        <w:rPr>
          <w:rStyle w:val="BodyText20"/>
          <w:rFonts w:ascii="Times" w:hAnsi="Times" w:cs="Times"/>
          <w:sz w:val="20"/>
          <w:szCs w:val="20"/>
        </w:rPr>
        <w:t xml:space="preserve">ig.” even at the beginning of a </w:t>
      </w:r>
      <w:r w:rsidRPr="001F4C5C">
        <w:rPr>
          <w:rStyle w:val="BodyText20"/>
          <w:rFonts w:ascii="Times" w:hAnsi="Times" w:cs="Times"/>
          <w:sz w:val="20"/>
          <w:szCs w:val="20"/>
        </w:rPr>
        <w:t>sentence. Do not abbreviate “Table.” Tables should be numbered with Roman Numerals.</w:t>
      </w:r>
    </w:p>
    <w:p w14:paraId="54BD68E2" w14:textId="77777777" w:rsidR="00611E3B" w:rsidRPr="00E857A2" w:rsidRDefault="00611E3B" w:rsidP="001F4C5C">
      <w:pPr>
        <w:pStyle w:val="Heading2"/>
        <w:jc w:val="both"/>
      </w:pPr>
      <w:r w:rsidRPr="00E857A2">
        <w:t>Checking Your Figures: The IEEE Graphics Checker</w:t>
      </w:r>
    </w:p>
    <w:p w14:paraId="54BD68E3" w14:textId="77777777" w:rsidR="00611E3B" w:rsidRPr="00E857A2" w:rsidRDefault="00611E3B" w:rsidP="001F4C5C">
      <w:pPr>
        <w:ind w:firstLine="144"/>
        <w:jc w:val="both"/>
      </w:pPr>
      <w:r w:rsidRPr="00E857A2">
        <w:t xml:space="preserve">The IEEE Graphics Checker Tool enables authors to pre-screen their graphics for compliance with IEEE Transactions and Journals standards before submission. The online tool, located at </w:t>
      </w:r>
      <w:hyperlink r:id="rId18" w:history="1">
        <w:r w:rsidRPr="00E857A2">
          <w:rPr>
            <w:rStyle w:val="Hyperlink"/>
            <w:rFonts w:ascii="Times" w:hAnsi="Times" w:cs="Times"/>
            <w:color w:val="000000"/>
          </w:rPr>
          <w:t>http://graphicsqc.ieee.org/</w:t>
        </w:r>
      </w:hyperlink>
      <w:r w:rsidRPr="00E857A2">
        <w:t>, allows authors to upload their graphics in order to check that each file is the correct file format, resolution, size and colorspace; that no fonts are missing or corrupt; that figures are not compiled in layers or have transparency, and that they are named according to the IEEE Transactions and Journals naming convention. At the end of this automated process, authors are provided with a detailed report on each graphic within the web applet, as well as by email.</w:t>
      </w:r>
    </w:p>
    <w:p w14:paraId="54BD68E4" w14:textId="77777777" w:rsidR="00611E3B" w:rsidRPr="00E857A2" w:rsidRDefault="00611E3B" w:rsidP="001F4C5C">
      <w:pPr>
        <w:ind w:firstLine="144"/>
        <w:jc w:val="both"/>
      </w:pPr>
      <w:r w:rsidRPr="00E857A2">
        <w:t xml:space="preserve">For more information on using the Graphics Checker Tool </w:t>
      </w:r>
      <w:r>
        <w:br/>
      </w:r>
      <w:r w:rsidRPr="00E857A2">
        <w:t>or any other graphics related topic, c</w:t>
      </w:r>
      <w:r>
        <w:t>ontact the IEEE Graphics Help</w:t>
      </w:r>
      <w:r w:rsidRPr="00E857A2">
        <w:t xml:space="preserve"> Desk by e-mail at </w:t>
      </w:r>
      <w:hyperlink r:id="rId19" w:history="1">
        <w:r w:rsidRPr="00E857A2">
          <w:rPr>
            <w:rStyle w:val="Hyperlink"/>
            <w:rFonts w:ascii="Times" w:hAnsi="Times" w:cs="Times"/>
            <w:color w:val="000000"/>
          </w:rPr>
          <w:t>graphics@ieee.org</w:t>
        </w:r>
      </w:hyperlink>
      <w:r w:rsidRPr="00E857A2">
        <w:t>.</w:t>
      </w:r>
    </w:p>
    <w:p w14:paraId="54BD68E5" w14:textId="77777777" w:rsidR="00611E3B" w:rsidRPr="00E857A2" w:rsidRDefault="00611E3B" w:rsidP="001F4C5C">
      <w:pPr>
        <w:jc w:val="both"/>
      </w:pPr>
    </w:p>
    <w:p w14:paraId="54BD68E6" w14:textId="77777777" w:rsidR="00611E3B" w:rsidRPr="00E857A2" w:rsidRDefault="00611E3B" w:rsidP="001F4C5C">
      <w:pPr>
        <w:pStyle w:val="Heading2"/>
        <w:jc w:val="both"/>
      </w:pPr>
      <w:r w:rsidRPr="00E857A2">
        <w:t>Submitting Your Graphics</w:t>
      </w:r>
    </w:p>
    <w:p w14:paraId="54BD68E7" w14:textId="77777777" w:rsidR="00611E3B" w:rsidRPr="00E857A2" w:rsidRDefault="00611E3B" w:rsidP="001F4C5C">
      <w:pPr>
        <w:ind w:firstLine="144"/>
        <w:jc w:val="both"/>
      </w:pPr>
      <w:r w:rsidRPr="00E857A2">
        <w:t xml:space="preserve">Because IEEE will do the final formatting of your paper, </w:t>
      </w:r>
      <w:r>
        <w:br/>
      </w:r>
      <w:r w:rsidRPr="00E857A2">
        <w:t xml:space="preserve">you do not need to position figures and tables at the top and bottom of each column. In fact, all figures, figure captions, and tables can be placed at the end of your paper. In addition to, or even in lieu of submitting figures within your final manuscript, figures should be submitted individually, separate </w:t>
      </w:r>
      <w:r w:rsidRPr="00E857A2">
        <w:lastRenderedPageBreak/>
        <w:t xml:space="preserve">from the manuscript in one of the file formats listed above in </w:t>
      </w:r>
      <w:r>
        <w:t>section VI-J</w:t>
      </w:r>
      <w:r w:rsidRPr="00E857A2">
        <w:t>. Place figure captions below the figures; place table titles above the tables. Please do not include ca</w:t>
      </w:r>
      <w:r>
        <w:t xml:space="preserve">ptions as part of the figures, </w:t>
      </w:r>
      <w:r w:rsidRPr="00E857A2">
        <w:t>or put them in “text boxes” linked to the figures. Also, do not place borders around the outside of your figures.</w:t>
      </w:r>
    </w:p>
    <w:p w14:paraId="54BD68E8" w14:textId="77777777" w:rsidR="00611E3B" w:rsidRPr="00E857A2" w:rsidRDefault="00611E3B" w:rsidP="001F4C5C">
      <w:pPr>
        <w:jc w:val="both"/>
      </w:pPr>
    </w:p>
    <w:p w14:paraId="54BD68E9" w14:textId="77777777" w:rsidR="00611E3B" w:rsidRPr="00EF4701" w:rsidRDefault="00611E3B" w:rsidP="001F4C5C">
      <w:pPr>
        <w:pStyle w:val="Heading2"/>
        <w:jc w:val="both"/>
        <w:rPr>
          <w:rStyle w:val="BodyText20"/>
          <w:rFonts w:ascii="Cambria" w:hAnsi="Cambria" w:cs="Cambria"/>
          <w:i w:val="0"/>
          <w:iCs w:val="0"/>
          <w:color w:val="auto"/>
          <w:sz w:val="20"/>
          <w:szCs w:val="20"/>
        </w:rPr>
      </w:pPr>
      <w:r w:rsidRPr="00EF4701">
        <w:rPr>
          <w:rStyle w:val="BodyText20"/>
          <w:rFonts w:ascii="Cambria" w:hAnsi="Cambria" w:cs="Cambria"/>
          <w:color w:val="auto"/>
          <w:sz w:val="20"/>
          <w:szCs w:val="20"/>
        </w:rPr>
        <w:t>Color Processing / Printing in IEEE Journals</w:t>
      </w:r>
    </w:p>
    <w:p w14:paraId="54BD68EA" w14:textId="77777777" w:rsidR="00611E3B" w:rsidRPr="0013354F" w:rsidRDefault="00611E3B" w:rsidP="001F4C5C">
      <w:pPr>
        <w:ind w:firstLine="144"/>
        <w:jc w:val="both"/>
      </w:pPr>
      <w:r w:rsidRPr="0013354F">
        <w:t xml:space="preserve">All IEEE </w:t>
      </w:r>
      <w:r>
        <w:t>Transactions</w:t>
      </w:r>
      <w:r w:rsidRPr="0013354F">
        <w:t xml:space="preserve">, </w:t>
      </w:r>
      <w:r>
        <w:t>Journals</w:t>
      </w:r>
      <w:r w:rsidRPr="0013354F">
        <w:t xml:space="preserve">, and </w:t>
      </w:r>
      <w:r>
        <w:t>Letters</w:t>
      </w:r>
      <w:r w:rsidRPr="0013354F">
        <w:t xml:space="preserve"> allow an author to publish color figures on </w:t>
      </w:r>
      <w:r>
        <w:t xml:space="preserve">IEEE </w:t>
      </w:r>
      <w:r w:rsidRPr="001F4C5C">
        <w:rPr>
          <w:i/>
          <w:iCs/>
        </w:rPr>
        <w:t>Xplore</w:t>
      </w:r>
      <w:r w:rsidRPr="00DE07FA">
        <w:rPr>
          <w:vertAlign w:val="superscript"/>
        </w:rPr>
        <w:t>®</w:t>
      </w:r>
      <w:r w:rsidRPr="0013354F">
        <w:t xml:space="preserve"> at no charge, and automatically convert them to grayscale for print versions. </w:t>
      </w:r>
      <w:r w:rsidRPr="001F4C5C">
        <w:rPr>
          <w:rStyle w:val="BodyText20"/>
          <w:rFonts w:ascii="Times" w:hAnsi="Times" w:cs="Times"/>
          <w:sz w:val="20"/>
          <w:szCs w:val="20"/>
        </w:rPr>
        <w:t xml:space="preserve">In most journals, figures and tables may alternatively be printed in color if an author chooses to do so. Please </w:t>
      </w:r>
      <w:r w:rsidRPr="0013354F">
        <w:rPr>
          <w:rStyle w:val="BodyText20"/>
          <w:rFonts w:ascii="Times" w:hAnsi="Times" w:cs="Times"/>
          <w:sz w:val="20"/>
          <w:szCs w:val="20"/>
        </w:rPr>
        <w:t>note that</w:t>
      </w:r>
      <w:r w:rsidRPr="001F4C5C">
        <w:rPr>
          <w:rStyle w:val="BodyText20"/>
          <w:rFonts w:ascii="Times" w:hAnsi="Times" w:cs="Times"/>
          <w:sz w:val="20"/>
          <w:szCs w:val="20"/>
        </w:rPr>
        <w:t xml:space="preserve"> this service comes at an extra expense to the author. If you intend to have print color graphics, include a note with your final paper indicating which figures or tables you would like to be handled that way, and stating that you are willing to pay the additional fee.</w:t>
      </w:r>
    </w:p>
    <w:p w14:paraId="54BD68EB" w14:textId="77777777" w:rsidR="00611E3B" w:rsidRPr="00717AE1" w:rsidRDefault="00611E3B" w:rsidP="0013354F">
      <w:pPr>
        <w:pStyle w:val="Text"/>
      </w:pPr>
    </w:p>
    <w:p w14:paraId="54BD68EC" w14:textId="77777777" w:rsidR="00611E3B" w:rsidRDefault="00611E3B" w:rsidP="001F4C5C">
      <w:pPr>
        <w:pStyle w:val="Heading1"/>
        <w:jc w:val="both"/>
      </w:pPr>
      <w:r>
        <w:t>Conclusion</w:t>
      </w:r>
    </w:p>
    <w:p w14:paraId="54BD68ED" w14:textId="77777777" w:rsidR="00611E3B" w:rsidRPr="00CD684F" w:rsidRDefault="00611E3B" w:rsidP="00CD684F">
      <w:pPr>
        <w:pStyle w:val="Heading2"/>
        <w:numPr>
          <w:ilvl w:val="0"/>
          <w:numId w:val="0"/>
        </w:numPr>
        <w:rPr>
          <w:i w:val="0"/>
          <w:iCs w:val="0"/>
        </w:rPr>
      </w:pPr>
      <w:r w:rsidRPr="00CD684F">
        <w:rPr>
          <w:i w:val="0"/>
          <w:iCs w:val="0"/>
        </w:rPr>
        <w:t xml:space="preserve">A conclusion section is not required. Although a conclusion may review the main points of the paper, do not replicate the abstract as the conclusion. A conclusion might elaborate on the importance of the work or suggest applications and extensions. </w:t>
      </w:r>
    </w:p>
    <w:p w14:paraId="54BD68EE" w14:textId="77777777" w:rsidR="00611E3B" w:rsidRDefault="00611E3B" w:rsidP="001F4C5C">
      <w:pPr>
        <w:pStyle w:val="ReferenceHead"/>
        <w:jc w:val="both"/>
      </w:pPr>
      <w:r>
        <w:t>Appendix</w:t>
      </w:r>
    </w:p>
    <w:p w14:paraId="54BD68EF" w14:textId="77777777" w:rsidR="00611E3B" w:rsidRDefault="00611E3B" w:rsidP="0013354F">
      <w:pPr>
        <w:pStyle w:val="Text"/>
      </w:pPr>
      <w:r>
        <w:t>Appendixes, if needed, appear before the acknowledgment.</w:t>
      </w:r>
    </w:p>
    <w:p w14:paraId="54BD68F0" w14:textId="77777777" w:rsidR="00611E3B" w:rsidRDefault="00611E3B" w:rsidP="001F4C5C">
      <w:pPr>
        <w:pStyle w:val="Style1"/>
        <w:jc w:val="both"/>
      </w:pPr>
      <w:r>
        <w:t>Acknowledgment</w:t>
      </w:r>
    </w:p>
    <w:p w14:paraId="54BD68F1" w14:textId="77777777" w:rsidR="00611E3B" w:rsidRPr="00104BB0" w:rsidRDefault="00611E3B" w:rsidP="0013354F">
      <w:pPr>
        <w:pStyle w:val="Text"/>
      </w:pPr>
      <w:r>
        <w:t xml:space="preserve">The preferred spelling of the word “acknowledgment” in American English is without an “e” after the “g.” Use the singular heading even if you have many acknowledgments. Avoid expressions such as “One of us (S.B.A.) would like to thank ... .” Instead, write “F. A. Author thanks ... .” </w:t>
      </w:r>
      <w:r w:rsidRPr="00104BB0">
        <w:t>In most cases, sponsor and financial support acknowledgments are placed in the unnumbered footnote on the first page, not here.</w:t>
      </w:r>
    </w:p>
    <w:p w14:paraId="54BD68F2" w14:textId="77777777" w:rsidR="00611E3B" w:rsidRDefault="00611E3B" w:rsidP="001F4C5C">
      <w:pPr>
        <w:pStyle w:val="Style1"/>
        <w:jc w:val="both"/>
      </w:pPr>
      <w:r>
        <w:t>References and Footnotes</w:t>
      </w:r>
    </w:p>
    <w:p w14:paraId="54BD68F3" w14:textId="77777777" w:rsidR="00611E3B" w:rsidRDefault="00611E3B" w:rsidP="003427CE">
      <w:pPr>
        <w:pStyle w:val="Heading2"/>
        <w:numPr>
          <w:ilvl w:val="0"/>
          <w:numId w:val="29"/>
        </w:numPr>
        <w:tabs>
          <w:tab w:val="left" w:pos="180"/>
        </w:tabs>
        <w:ind w:left="90" w:firstLine="0"/>
      </w:pPr>
      <w:r>
        <w:t>References</w:t>
      </w:r>
    </w:p>
    <w:p w14:paraId="54BD68F4" w14:textId="77777777" w:rsidR="00611E3B" w:rsidRDefault="00611E3B" w:rsidP="0013354F">
      <w:pPr>
        <w:pStyle w:val="Text"/>
      </w:pPr>
      <w:r>
        <w:t xml:space="preserve">References need not be cited in text. When they are, number citations on the line, in square brackets inside the punctuation.  Multiple references are each numbered with separate brackets. When citing a section in a book, please give the relevant page numbers. In text, refer simply to the reference number. Do not use “Ref.” or “reference” except at the beginning of a sentence: “Reference [3] shows ... .” Please do not use automatic endnotes in </w:t>
      </w:r>
      <w:r>
        <w:rPr>
          <w:i/>
          <w:iCs/>
        </w:rPr>
        <w:t>Word</w:t>
      </w:r>
      <w:r>
        <w:t>, rather, type the reference list at the end of the paper using the “References” style.</w:t>
      </w:r>
    </w:p>
    <w:p w14:paraId="54BD68F5" w14:textId="77777777" w:rsidR="00611E3B" w:rsidRDefault="00611E3B" w:rsidP="005D72BB">
      <w:pPr>
        <w:pStyle w:val="Text"/>
        <w:ind w:firstLine="144"/>
      </w:pPr>
      <w:r w:rsidRPr="00C075EF">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w:t>
      </w:r>
      <w:r>
        <w:t>U</w:t>
      </w:r>
      <w:r w:rsidRPr="00C075EF">
        <w:t xml:space="preserve">se </w:t>
      </w:r>
      <w:r w:rsidRPr="00C075EF">
        <w:t xml:space="preserve">them all; use </w:t>
      </w:r>
      <w:r w:rsidRPr="00216141">
        <w:rPr>
          <w:i/>
          <w:iCs/>
        </w:rPr>
        <w:t>et al</w:t>
      </w:r>
      <w:r w:rsidRPr="00C075EF">
        <w:t>. only if n</w:t>
      </w:r>
      <w:r>
        <w:t xml:space="preserve">ames are not given. </w:t>
      </w:r>
      <w:r w:rsidRPr="00C075EF">
        <w:t xml:space="preserve">Use commas around Jr., Sr., and III in names. </w:t>
      </w:r>
      <w:r>
        <w:t>Abbreviate c</w:t>
      </w:r>
      <w:r w:rsidRPr="00C075EF">
        <w:t xml:space="preserve">onference titles.  When citing IEEE </w:t>
      </w:r>
      <w:r>
        <w:t>t</w:t>
      </w:r>
      <w:r w:rsidRPr="00C075EF">
        <w:t>ransactions, provide the issue number</w:t>
      </w:r>
      <w:r>
        <w:t>, page range, volume number, year,</w:t>
      </w:r>
      <w:r w:rsidRPr="00C075EF">
        <w:t xml:space="preserve"> </w:t>
      </w:r>
      <w:r>
        <w:t>and/</w:t>
      </w:r>
      <w:r w:rsidRPr="00C075EF">
        <w:t>or month if available. When referencing a patent, provide the day and the month of issue, or application. References may not include all information; please obtain an</w:t>
      </w:r>
      <w:r>
        <w:t xml:space="preserve">d include relevant information. </w:t>
      </w:r>
      <w:r w:rsidRPr="00C075EF">
        <w:t>Do not combine references. There must be only one reference with each number. If there is a URL included with the print reference, it can be included at the end of the</w:t>
      </w:r>
      <w:r>
        <w:t xml:space="preserve"> reference.</w:t>
      </w:r>
      <w:r w:rsidRPr="00C075EF">
        <w:t xml:space="preserve"> </w:t>
      </w:r>
    </w:p>
    <w:p w14:paraId="54BD68F6" w14:textId="77777777" w:rsidR="00611E3B" w:rsidRDefault="00611E3B" w:rsidP="005D72BB">
      <w:pPr>
        <w:pStyle w:val="Text"/>
        <w:ind w:firstLine="144"/>
      </w:pPr>
      <w:r>
        <w:t xml:space="preserve">Other than books, capitalize only the first word in a paper title, except for proper nouns and element symbols. For papers published in translation journals, please give the English citation first, followed by the original foreign-language citation See the end of this document for formats and examples of common references. For a complete discussion of references and their formats, see “The IEEE Style Manual,” available as a PDF link off the </w:t>
      </w:r>
      <w:r w:rsidRPr="00DA258C">
        <w:rPr>
          <w:i/>
          <w:iCs/>
          <w:u w:val="single"/>
        </w:rPr>
        <w:t>Author Digital Toolbox</w:t>
      </w:r>
      <w:r>
        <w:t xml:space="preserve"> main page.</w:t>
      </w:r>
    </w:p>
    <w:p w14:paraId="54BD68F7" w14:textId="77777777" w:rsidR="00611E3B" w:rsidRDefault="00611E3B" w:rsidP="003427CE">
      <w:pPr>
        <w:pStyle w:val="Heading2"/>
      </w:pPr>
      <w:r>
        <w:t>Footnotes</w:t>
      </w:r>
    </w:p>
    <w:p w14:paraId="54BD68F8" w14:textId="77777777" w:rsidR="00611E3B" w:rsidRDefault="00611E3B" w:rsidP="00C075EF">
      <w:pPr>
        <w:pStyle w:val="Text"/>
      </w:pPr>
      <w:r>
        <w:t>Number footnotes separately in superscripts (Insert | Footnote).</w:t>
      </w:r>
      <w:r>
        <w:rPr>
          <w:rStyle w:val="FootnoteReference"/>
        </w:rPr>
        <w:footnoteReference w:id="2"/>
      </w:r>
      <w:r>
        <w:t xml:space="preserve"> Place the actual footnote at the bottom of the column in which it is cited; do not put footnotes in the reference list (endnotes). Use letters for table footnotes (see Table I). </w:t>
      </w:r>
    </w:p>
    <w:p w14:paraId="54BD68F9" w14:textId="77777777" w:rsidR="00611E3B" w:rsidRDefault="00611E3B" w:rsidP="005D72BB">
      <w:pPr>
        <w:pStyle w:val="Text"/>
        <w:ind w:firstLine="144"/>
      </w:pPr>
    </w:p>
    <w:p w14:paraId="54BD68FA" w14:textId="77777777" w:rsidR="00611E3B" w:rsidRDefault="00611E3B" w:rsidP="009C7D17">
      <w:pPr>
        <w:pStyle w:val="Heading1"/>
      </w:pPr>
      <w:r>
        <w:t>Submitting Your Paper for Review</w:t>
      </w:r>
    </w:p>
    <w:p w14:paraId="54BD68FB" w14:textId="77777777" w:rsidR="00611E3B" w:rsidRDefault="00611E3B" w:rsidP="009C7D17">
      <w:pPr>
        <w:pStyle w:val="Heading2"/>
      </w:pPr>
      <w:r>
        <w:t>Review Stage Using Word 6.0 or Higher</w:t>
      </w:r>
    </w:p>
    <w:p w14:paraId="54BD68FC" w14:textId="77777777" w:rsidR="00611E3B" w:rsidRDefault="00611E3B" w:rsidP="009C7D17">
      <w:pPr>
        <w:pStyle w:val="Text"/>
      </w:pPr>
      <w:r>
        <w:t>If you want to submit your file with one column electronically, please do the following:</w:t>
      </w:r>
    </w:p>
    <w:p w14:paraId="54BD68FD" w14:textId="77777777" w:rsidR="00611E3B" w:rsidRDefault="00611E3B" w:rsidP="009C7D17">
      <w:pPr>
        <w:pStyle w:val="Text"/>
      </w:pPr>
      <w:r>
        <w:tab/>
        <w:t>--First, click on the View menu and choose Print Layout.</w:t>
      </w:r>
    </w:p>
    <w:p w14:paraId="54BD68FE" w14:textId="77777777" w:rsidR="00611E3B" w:rsidRDefault="00611E3B" w:rsidP="009C7D17">
      <w:pPr>
        <w:pStyle w:val="Text"/>
      </w:pPr>
      <w:r>
        <w:tab/>
        <w:t>--Second, place your cursor in the first paragraph. Go to the Format menu, choose Columns, choose one column Layout, and choose “apply to whole document” from the dropdown menu.</w:t>
      </w:r>
    </w:p>
    <w:p w14:paraId="54BD68FF" w14:textId="77777777" w:rsidR="00611E3B" w:rsidRDefault="00611E3B" w:rsidP="009C7D17">
      <w:pPr>
        <w:pStyle w:val="Text"/>
      </w:pPr>
      <w:r>
        <w:tab/>
        <w:t>--Third, click and drag the right margin bar to just over 4 inches in width.</w:t>
      </w:r>
    </w:p>
    <w:p w14:paraId="54BD6900" w14:textId="77777777" w:rsidR="00611E3B" w:rsidRDefault="00611E3B" w:rsidP="009C7D17">
      <w:pPr>
        <w:pStyle w:val="Text"/>
      </w:pPr>
      <w:r>
        <w:t>The graphics will stay in the “second” column, but you can drag them to the first column. Make the graphic wider to push out any text that may try to fill in next to the graphic.</w:t>
      </w:r>
    </w:p>
    <w:p w14:paraId="54BD6901" w14:textId="77777777" w:rsidR="00611E3B" w:rsidRDefault="00611E3B" w:rsidP="009C7D17">
      <w:pPr>
        <w:pStyle w:val="Heading2"/>
      </w:pPr>
      <w:r>
        <w:t>Final Stage Using Word 6.0</w:t>
      </w:r>
    </w:p>
    <w:p w14:paraId="54BD6902" w14:textId="77777777" w:rsidR="00611E3B" w:rsidRDefault="00611E3B" w:rsidP="009C7D17">
      <w:pPr>
        <w:pStyle w:val="Text"/>
      </w:pPr>
      <w:r>
        <w:t xml:space="preserve">When you submit your final version (after your paper has been accepted), print it in two-column format, including figures and tables. You must also send your final manuscript on a disk, via e-mail, or through a Web manuscript submission system as directed by the society contact. You may use </w:t>
      </w:r>
      <w:r>
        <w:rPr>
          <w:i/>
          <w:iCs/>
        </w:rPr>
        <w:t>Zip</w:t>
      </w:r>
      <w:r>
        <w:t xml:space="preserve"> for large files, or compress files using </w:t>
      </w:r>
      <w:r>
        <w:rPr>
          <w:i/>
          <w:iCs/>
        </w:rPr>
        <w:t>Compress, Pkzip, Stuffit,</w:t>
      </w:r>
      <w:r>
        <w:t xml:space="preserve"> or </w:t>
      </w:r>
      <w:r>
        <w:rPr>
          <w:i/>
          <w:iCs/>
        </w:rPr>
        <w:t>Gzip.</w:t>
      </w:r>
      <w:r>
        <w:t xml:space="preserve"> </w:t>
      </w:r>
    </w:p>
    <w:p w14:paraId="54BD6903" w14:textId="77777777" w:rsidR="00611E3B" w:rsidRDefault="00611E3B" w:rsidP="009C7D17">
      <w:pPr>
        <w:pStyle w:val="Text"/>
      </w:pPr>
      <w:r>
        <w:t xml:space="preserve">Also, send a sheet of paper or PDF with complete contact information for all authors. Include full mailing addresses, telephone numbers, fax numbers, and e-mail addresses. This </w:t>
      </w:r>
      <w:r>
        <w:lastRenderedPageBreak/>
        <w:t>information will be used to send each author a complimentary copy of the journal in which the paper appears. In addition, designate one author as the “corresponding author.” This is the author to whom proofs of the paper will be sent. Proofs are sent to the corresponding author only.</w:t>
      </w:r>
    </w:p>
    <w:p w14:paraId="54BD6904" w14:textId="77777777" w:rsidR="00611E3B" w:rsidRDefault="00611E3B" w:rsidP="009C7D17">
      <w:pPr>
        <w:pStyle w:val="Heading2"/>
      </w:pPr>
      <w:r>
        <w:t xml:space="preserve">Review Stage Using </w:t>
      </w:r>
      <w:r w:rsidRPr="0088508F">
        <w:t>ScholarOne</w:t>
      </w:r>
      <w:r w:rsidRPr="001C50D7">
        <w:rPr>
          <w:color w:val="000000"/>
          <w:vertAlign w:val="superscript"/>
        </w:rPr>
        <w:t>®</w:t>
      </w:r>
      <w:r w:rsidRPr="00C176FD">
        <w:t xml:space="preserve"> </w:t>
      </w:r>
      <w:r w:rsidRPr="00065755">
        <w:t>Manuscripts</w:t>
      </w:r>
    </w:p>
    <w:p w14:paraId="54BD6905" w14:textId="77777777" w:rsidR="00611E3B" w:rsidRPr="001C50D7" w:rsidRDefault="00611E3B" w:rsidP="00C621D6">
      <w:pPr>
        <w:tabs>
          <w:tab w:val="left" w:pos="360"/>
        </w:tabs>
        <w:autoSpaceDE w:val="0"/>
        <w:autoSpaceDN w:val="0"/>
        <w:adjustRightInd w:val="0"/>
        <w:ind w:firstLine="360"/>
        <w:jc w:val="both"/>
        <w:rPr>
          <w:color w:val="000000"/>
        </w:rPr>
      </w:pPr>
      <w:r w:rsidRPr="001C50D7">
        <w:rPr>
          <w:color w:val="000000"/>
        </w:rPr>
        <w:t xml:space="preserve">Contributions to the </w:t>
      </w:r>
      <w:r>
        <w:rPr>
          <w:color w:val="000000"/>
        </w:rPr>
        <w:t>Transactions</w:t>
      </w:r>
      <w:r w:rsidRPr="001C50D7">
        <w:rPr>
          <w:color w:val="000000"/>
        </w:rPr>
        <w:t>,</w:t>
      </w:r>
      <w:r>
        <w:rPr>
          <w:color w:val="000000"/>
        </w:rPr>
        <w:t xml:space="preserve"> </w:t>
      </w:r>
      <w:r w:rsidRPr="001C50D7">
        <w:rPr>
          <w:color w:val="000000"/>
        </w:rPr>
        <w:t xml:space="preserve"> </w:t>
      </w:r>
      <w:r>
        <w:rPr>
          <w:color w:val="000000"/>
        </w:rPr>
        <w:t>Journals</w:t>
      </w:r>
      <w:r w:rsidRPr="001C50D7">
        <w:rPr>
          <w:color w:val="000000"/>
        </w:rPr>
        <w:t xml:space="preserve">, and </w:t>
      </w:r>
      <w:r>
        <w:rPr>
          <w:color w:val="000000"/>
        </w:rPr>
        <w:t>Letters</w:t>
      </w:r>
      <w:r w:rsidRPr="001C50D7">
        <w:rPr>
          <w:color w:val="000000"/>
        </w:rPr>
        <w:t xml:space="preserve"> may be submitted electronically on IEEE’s on-line manuscript submission and peer-review system, ScholarOne</w:t>
      </w:r>
      <w:r w:rsidRPr="001C50D7">
        <w:rPr>
          <w:color w:val="000000"/>
          <w:vertAlign w:val="superscript"/>
        </w:rPr>
        <w:t>®</w:t>
      </w:r>
      <w:r w:rsidRPr="001C50D7">
        <w:rPr>
          <w:color w:val="000000"/>
        </w:rPr>
        <w:t xml:space="preserve"> Manuscripts. </w:t>
      </w:r>
      <w:r>
        <w:rPr>
          <w:color w:val="000000"/>
        </w:rPr>
        <w:t xml:space="preserve"> You can get a listing of the publications that participate in </w:t>
      </w:r>
      <w:r w:rsidRPr="001C50D7">
        <w:rPr>
          <w:color w:val="000000"/>
        </w:rPr>
        <w:t>ScholarOne</w:t>
      </w:r>
      <w:r>
        <w:rPr>
          <w:color w:val="000000"/>
          <w:vertAlign w:val="superscript"/>
        </w:rPr>
        <w:t xml:space="preserve"> </w:t>
      </w:r>
      <w:r w:rsidRPr="00F577F6">
        <w:rPr>
          <w:color w:val="000000"/>
        </w:rPr>
        <w:t xml:space="preserve">at </w:t>
      </w:r>
      <w:hyperlink r:id="rId20" w:history="1">
        <w:r w:rsidRPr="00603B0D">
          <w:rPr>
            <w:rStyle w:val="Hyperlink"/>
          </w:rPr>
          <w:t>http://www.ieee.org/publications_standards/publications/authors/authors_submission.html</w:t>
        </w:r>
      </w:hyperlink>
      <w:r>
        <w:rPr>
          <w:color w:val="000000"/>
        </w:rPr>
        <w:t xml:space="preserve"> </w:t>
      </w:r>
      <w:r w:rsidRPr="001C50D7">
        <w:rPr>
          <w:color w:val="000000"/>
        </w:rPr>
        <w:t xml:space="preserve">First check if you have an existing account. If there is none, please create a new account. After logging in, go to your Author Center and click “Submit First Draft of a New Manuscript.” </w:t>
      </w:r>
    </w:p>
    <w:p w14:paraId="54BD6906" w14:textId="77777777" w:rsidR="00611E3B" w:rsidRPr="001C50D7" w:rsidRDefault="00611E3B" w:rsidP="00C621D6">
      <w:pPr>
        <w:tabs>
          <w:tab w:val="left" w:pos="360"/>
        </w:tabs>
        <w:autoSpaceDE w:val="0"/>
        <w:autoSpaceDN w:val="0"/>
        <w:adjustRightInd w:val="0"/>
        <w:ind w:firstLine="360"/>
        <w:jc w:val="both"/>
        <w:rPr>
          <w:color w:val="000000"/>
        </w:rPr>
      </w:pPr>
      <w:r w:rsidRPr="001C50D7">
        <w:rPr>
          <w:color w:val="000000"/>
        </w:rPr>
        <w:t>Along with other information, you will be asked to select the subject from a pull-down list. Depending on the journal, there are various steps to the submission process; you must complete all steps for a complete submission. At the end of each step you must click “Save and Continue”; just uploading the paper is not sufficient. After the last step, you should see a confirmation that the submission is complete. You should also receive an e-mail confirmation. For inquiries regarding the submission of your paper on ScholarOne Manuscripts, please contact oprs-support@ieee.org or call +1 732 465 5861.</w:t>
      </w:r>
    </w:p>
    <w:p w14:paraId="54BD6907" w14:textId="77777777" w:rsidR="00611E3B" w:rsidRPr="001C50D7" w:rsidRDefault="00611E3B" w:rsidP="00C621D6">
      <w:pPr>
        <w:tabs>
          <w:tab w:val="left" w:pos="360"/>
        </w:tabs>
        <w:autoSpaceDE w:val="0"/>
        <w:autoSpaceDN w:val="0"/>
        <w:adjustRightInd w:val="0"/>
        <w:ind w:firstLine="360"/>
        <w:jc w:val="both"/>
      </w:pPr>
      <w:r w:rsidRPr="001C50D7">
        <w:t xml:space="preserve">ScholarOne Manuscripts will accept files for review in various formats.  Please check the guidelines of the specific journal for which you plan to submit.  </w:t>
      </w:r>
    </w:p>
    <w:p w14:paraId="54BD6908" w14:textId="77777777" w:rsidR="00611E3B" w:rsidRPr="001C50D7" w:rsidRDefault="00611E3B" w:rsidP="00C621D6">
      <w:pPr>
        <w:tabs>
          <w:tab w:val="left" w:pos="360"/>
        </w:tabs>
        <w:autoSpaceDE w:val="0"/>
        <w:autoSpaceDN w:val="0"/>
        <w:adjustRightInd w:val="0"/>
        <w:ind w:firstLine="360"/>
        <w:jc w:val="both"/>
      </w:pPr>
      <w:r w:rsidRPr="001C50D7">
        <w:t xml:space="preserve">You will be asked to file an electronic copyright form immediately upon completing the submission process (authors are responsible for obtaining any security clearances). Failure to submit the electronic copyright could result in publishing delays later.  You will also have the opportunity to designate your article as “open access” if you agree to pay the IEEE open access fee. </w:t>
      </w:r>
    </w:p>
    <w:p w14:paraId="54BD6909" w14:textId="77777777" w:rsidR="00611E3B" w:rsidRPr="00C621D6" w:rsidRDefault="00611E3B" w:rsidP="00C621D6"/>
    <w:p w14:paraId="54BD690A" w14:textId="77777777" w:rsidR="00611E3B" w:rsidRPr="0088508F" w:rsidRDefault="00611E3B" w:rsidP="009C7D17">
      <w:pPr>
        <w:pStyle w:val="Heading2"/>
      </w:pPr>
      <w:r>
        <w:t xml:space="preserve">Final Stage Using ScholarOne  </w:t>
      </w:r>
      <w:r w:rsidRPr="00065755">
        <w:t>Manuscripts</w:t>
      </w:r>
    </w:p>
    <w:p w14:paraId="54BD690B" w14:textId="77777777" w:rsidR="00611E3B" w:rsidRPr="001C50D7" w:rsidRDefault="00611E3B" w:rsidP="00C621D6">
      <w:pPr>
        <w:tabs>
          <w:tab w:val="left" w:pos="360"/>
        </w:tabs>
        <w:autoSpaceDE w:val="0"/>
        <w:autoSpaceDN w:val="0"/>
        <w:adjustRightInd w:val="0"/>
        <w:ind w:firstLine="360"/>
        <w:jc w:val="both"/>
      </w:pPr>
      <w:r w:rsidRPr="001C50D7">
        <w:t xml:space="preserve">Upon acceptance, you will receive an email with specific instructions regarding the submission of your final files.  To avoid any delays in publication, please be sure to follow these instructions.  Most journals require that final submissions be uploaded through ScholarOne Manuscripts, although some may still accept final submissions via email.  Final submissions should include source files of your accepted manuscript, high quality graphic files, and a formatted pdf file.  If you have any questions regarding the final submission process, please contact the administrative contact for the journal. </w:t>
      </w:r>
    </w:p>
    <w:p w14:paraId="54BD690C" w14:textId="77777777" w:rsidR="00611E3B" w:rsidRPr="001C50D7" w:rsidRDefault="00611E3B" w:rsidP="00C621D6">
      <w:pPr>
        <w:tabs>
          <w:tab w:val="left" w:pos="360"/>
        </w:tabs>
        <w:autoSpaceDE w:val="0"/>
        <w:autoSpaceDN w:val="0"/>
        <w:adjustRightInd w:val="0"/>
        <w:ind w:firstLine="360"/>
        <w:jc w:val="both"/>
        <w:rPr>
          <w:color w:val="000000"/>
        </w:rPr>
      </w:pPr>
      <w:r w:rsidRPr="001C50D7">
        <w:rPr>
          <w:color w:val="FF0000"/>
        </w:rPr>
        <w:t xml:space="preserve"> </w:t>
      </w:r>
      <w:r w:rsidRPr="001C50D7">
        <w:rPr>
          <w:color w:val="000000"/>
        </w:rPr>
        <w:t xml:space="preserve">In addition to this, upload a file with complete contact information for all authors. Include full mailing addresses, telephone numbers, fax numbers, and e-mail addresses. Designate the author who submitted the manuscript on ScholarOne Manuscripts as the “corresponding author.” This is the only author to whom proofs of the paper will be sent. </w:t>
      </w:r>
    </w:p>
    <w:p w14:paraId="54BD690D" w14:textId="77777777" w:rsidR="00611E3B" w:rsidRDefault="00611E3B" w:rsidP="00C2378A">
      <w:pPr>
        <w:pStyle w:val="Text"/>
      </w:pPr>
      <w:r>
        <w:rPr>
          <w:rFonts w:ascii="Helv" w:hAnsi="Helv" w:cs="Helv"/>
          <w:color w:val="000000"/>
        </w:rPr>
        <w:br/>
      </w:r>
    </w:p>
    <w:p w14:paraId="54BD690E" w14:textId="77777777" w:rsidR="00611E3B" w:rsidRPr="00E97B99" w:rsidRDefault="00611E3B" w:rsidP="001F4C5C">
      <w:pPr>
        <w:pStyle w:val="Heading2"/>
      </w:pPr>
      <w:r w:rsidRPr="00E97B99">
        <w:t>Copyright Form</w:t>
      </w:r>
    </w:p>
    <w:p w14:paraId="54BD690F" w14:textId="77777777" w:rsidR="00611E3B" w:rsidRDefault="00611E3B" w:rsidP="00E97B99">
      <w:pPr>
        <w:pStyle w:val="Text"/>
      </w:pPr>
      <w:r>
        <w:t xml:space="preserve">An IEEE copyright form should accompany your final submission. You can get a .pdf, .html, or .doc version at </w:t>
      </w:r>
      <w:hyperlink r:id="rId21" w:history="1">
        <w:r>
          <w:rPr>
            <w:rStyle w:val="Hyperlink"/>
          </w:rPr>
          <w:t>http://www.ieee.org/copyright</w:t>
        </w:r>
      </w:hyperlink>
      <w:r>
        <w:rPr>
          <w:i/>
          <w:iCs/>
        </w:rPr>
        <w:t>.</w:t>
      </w:r>
      <w:r>
        <w:t xml:space="preserve"> Authors are responsible for obtaining any security clearances.</w:t>
      </w:r>
    </w:p>
    <w:p w14:paraId="54BD6910" w14:textId="77777777" w:rsidR="00611E3B" w:rsidRDefault="00611E3B" w:rsidP="005D72BB">
      <w:pPr>
        <w:pStyle w:val="Heading1"/>
      </w:pPr>
      <w:r>
        <w:t>Editorial Policy</w:t>
      </w:r>
    </w:p>
    <w:p w14:paraId="54BD6911" w14:textId="77777777" w:rsidR="00611E3B" w:rsidRDefault="00611E3B" w:rsidP="005D72BB">
      <w:pPr>
        <w:pStyle w:val="Text"/>
      </w:pPr>
      <w:r>
        <w:t>Submission of a manuscript is not required for participation in a conference. Do not submit a reworked version of a paper you have submitted or published elsewhere. Do not publish “preliminary” data or results. The submitting author is responsible for obtaining agreement of all coauthors and any consent required from sponsors before submitting a paper. The IEEE Transactions and Journals Department strongly discourages courtesy authorship. It is the obligation of the authors to cite relevant prior work.</w:t>
      </w:r>
    </w:p>
    <w:p w14:paraId="54BD6912" w14:textId="77777777" w:rsidR="00611E3B" w:rsidRDefault="00611E3B" w:rsidP="005D72BB">
      <w:pPr>
        <w:pStyle w:val="Text"/>
      </w:pPr>
      <w:r>
        <w:t>The IEEE Transactions and Journals Department does not publish conference records or proceedings. The department  does publish papers related to conferences that have been recommended for publication on the basis of peer review. As a matter of convenience and service to the technical community, these topical papers are typically collected and published in one special issue of most</w:t>
      </w:r>
      <w:r>
        <w:rPr>
          <w:i/>
          <w:iCs/>
        </w:rPr>
        <w:t xml:space="preserve"> </w:t>
      </w:r>
      <w:r>
        <w:t>transactions</w:t>
      </w:r>
      <w:r>
        <w:rPr>
          <w:sz w:val="16"/>
          <w:szCs w:val="16"/>
        </w:rPr>
        <w:t xml:space="preserve"> </w:t>
      </w:r>
      <w:r w:rsidRPr="001F4C5C">
        <w:t>publications</w:t>
      </w:r>
      <w:r>
        <w:rPr>
          <w:sz w:val="16"/>
          <w:szCs w:val="16"/>
        </w:rPr>
        <w:t>.</w:t>
      </w:r>
    </w:p>
    <w:p w14:paraId="54BD6913" w14:textId="77777777" w:rsidR="00611E3B" w:rsidRDefault="00611E3B" w:rsidP="005D72BB">
      <w:pPr>
        <w:pStyle w:val="Text"/>
      </w:pPr>
      <w:r>
        <w:t xml:space="preserve">At least two reviews are required for every paper submitted. For conference-related papers, the decision to accept or reject a paper is made by the conference editors and publications committee; the recommendations of the referees are advisory only. Indecipherable English is a valid reason for rejection. There is a service available that will help you improve your English for a fee, and the link to that service can be found at </w:t>
      </w:r>
      <w:hyperlink r:id="rId22" w:history="1">
        <w:r w:rsidRPr="00625E96">
          <w:rPr>
            <w:rStyle w:val="Hyperlink"/>
            <w:sz w:val="18"/>
            <w:szCs w:val="18"/>
          </w:rPr>
          <w:t>http://www.ieee.org/web/publications/authors/transjnl/index.html</w:t>
        </w:r>
      </w:hyperlink>
      <w:r>
        <w:rPr>
          <w:rStyle w:val="Hyperlink"/>
          <w:sz w:val="18"/>
          <w:szCs w:val="18"/>
        </w:rPr>
        <w:t xml:space="preserve">. </w:t>
      </w:r>
      <w:r>
        <w:t>Authors of rejected papers may revise and resubmit them as regular papers, whereupon they will be reviewed by two new referees.</w:t>
      </w:r>
    </w:p>
    <w:p w14:paraId="54BD6914" w14:textId="77777777" w:rsidR="00611E3B" w:rsidRDefault="00611E3B" w:rsidP="005D72BB">
      <w:pPr>
        <w:pStyle w:val="Text"/>
      </w:pPr>
    </w:p>
    <w:p w14:paraId="54BD6915" w14:textId="77777777" w:rsidR="00611E3B" w:rsidRDefault="00611E3B" w:rsidP="005D72BB">
      <w:pPr>
        <w:pStyle w:val="Heading1"/>
      </w:pPr>
      <w:r>
        <w:t>Publication Principles</w:t>
      </w:r>
    </w:p>
    <w:p w14:paraId="54BD6916" w14:textId="77777777" w:rsidR="00611E3B" w:rsidRDefault="00611E3B" w:rsidP="005D72BB">
      <w:pPr>
        <w:pStyle w:val="Text"/>
      </w:pPr>
      <w:r>
        <w:t xml:space="preserve">The two types of contents of that are published are; 1) peer-reviewed and 2) archival. The Transactions and Journals Department publishes scholarly articles of archival value as well as tutorial expositions and critical reviews of classical subjects and topics of current interest. </w:t>
      </w:r>
    </w:p>
    <w:p w14:paraId="54BD6917" w14:textId="77777777" w:rsidR="00611E3B" w:rsidRDefault="00611E3B" w:rsidP="005D72BB">
      <w:pPr>
        <w:pStyle w:val="Text"/>
      </w:pPr>
      <w:r>
        <w:t>Authors should consider the following points:</w:t>
      </w:r>
    </w:p>
    <w:p w14:paraId="54BD6918" w14:textId="77777777" w:rsidR="00611E3B" w:rsidRDefault="00611E3B" w:rsidP="005D72BB">
      <w:pPr>
        <w:pStyle w:val="Text"/>
        <w:numPr>
          <w:ilvl w:val="0"/>
          <w:numId w:val="18"/>
        </w:numPr>
      </w:pPr>
      <w:r>
        <w:t xml:space="preserve">Technical papers submitted for publication must advance the state of knowledge and must cite relevant prior work. </w:t>
      </w:r>
    </w:p>
    <w:p w14:paraId="54BD6919" w14:textId="77777777" w:rsidR="00611E3B" w:rsidRDefault="00611E3B" w:rsidP="005D72BB">
      <w:pPr>
        <w:pStyle w:val="Text"/>
        <w:numPr>
          <w:ilvl w:val="0"/>
          <w:numId w:val="18"/>
        </w:numPr>
      </w:pPr>
      <w:r>
        <w:t>The length of a submitted paper should be commensurate with the importance, or appropriate to the complexity, of the work. For example, an obvious extension of previously published work might not be appropriate for publication or might be adequately treated in just a few pages.</w:t>
      </w:r>
    </w:p>
    <w:p w14:paraId="54BD691A" w14:textId="77777777" w:rsidR="00611E3B" w:rsidRDefault="00611E3B" w:rsidP="005D72BB">
      <w:pPr>
        <w:pStyle w:val="Text"/>
        <w:numPr>
          <w:ilvl w:val="0"/>
          <w:numId w:val="18"/>
        </w:numPr>
      </w:pPr>
      <w:r>
        <w:t xml:space="preserve">Authors must convince both peer reviewers and the editors of the scientific and technical merit of a paper; the standards of proof are higher when extraordinary or unexpected results are reported. </w:t>
      </w:r>
    </w:p>
    <w:p w14:paraId="54BD691B" w14:textId="77777777" w:rsidR="00611E3B" w:rsidRDefault="00611E3B" w:rsidP="005D72BB">
      <w:pPr>
        <w:pStyle w:val="Text"/>
        <w:numPr>
          <w:ilvl w:val="0"/>
          <w:numId w:val="18"/>
        </w:numPr>
      </w:pPr>
      <w:r>
        <w:t xml:space="preserve">Because replication is required for scientific progress, </w:t>
      </w:r>
      <w:r>
        <w:lastRenderedPageBreak/>
        <w:t>papers submitted for publication must provide sufficient information to allow readers to perform similar experiments or calculations and use the reported results. Although not everything need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14:paraId="54BD691C" w14:textId="77777777" w:rsidR="00611E3B" w:rsidRDefault="00611E3B" w:rsidP="005D72BB">
      <w:pPr>
        <w:pStyle w:val="Text"/>
        <w:numPr>
          <w:ilvl w:val="0"/>
          <w:numId w:val="18"/>
        </w:numPr>
      </w:pPr>
      <w:r>
        <w:t>Papers that describe ongoing work or announce the latest technical achievement, which are suitable for presentation at a professional conference, may not be appropriate for publication.</w:t>
      </w:r>
    </w:p>
    <w:p w14:paraId="54BD691D" w14:textId="77777777" w:rsidR="00611E3B" w:rsidRDefault="00611E3B" w:rsidP="005D72BB">
      <w:pPr>
        <w:pStyle w:val="Text"/>
        <w:ind w:firstLine="0"/>
      </w:pPr>
    </w:p>
    <w:p w14:paraId="54BD691E" w14:textId="77777777" w:rsidR="00611E3B" w:rsidRDefault="00611E3B">
      <w:pPr>
        <w:pStyle w:val="ReferenceHead"/>
      </w:pPr>
      <w:r>
        <w:t>References</w:t>
      </w:r>
    </w:p>
    <w:p w14:paraId="54BD691F" w14:textId="77777777" w:rsidR="00611E3B" w:rsidRDefault="00611E3B"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 for books:</w:t>
      </w:r>
    </w:p>
    <w:p w14:paraId="54BD6920" w14:textId="77777777" w:rsidR="00611E3B" w:rsidRDefault="00611E3B" w:rsidP="008E0645">
      <w:pPr>
        <w:pStyle w:val="References"/>
      </w:pPr>
      <w:r>
        <w:t xml:space="preserve">J. K. Author, “Title of chapter in the book,” in </w:t>
      </w:r>
      <w:r>
        <w:rPr>
          <w:rFonts w:ascii="TimesNewRomanPS-ItalicMT" w:hAnsi="TimesNewRomanPS-ItalicMT" w:cs="TimesNewRomanPS-ItalicMT"/>
          <w:i/>
          <w:iCs/>
        </w:rPr>
        <w:t>Title of His Published Book, x</w:t>
      </w:r>
      <w:r>
        <w:t>th ed. City of Publisher, Country if not</w:t>
      </w:r>
    </w:p>
    <w:p w14:paraId="54BD6921" w14:textId="77777777" w:rsidR="00611E3B" w:rsidRDefault="00611E3B" w:rsidP="008E0645">
      <w:pPr>
        <w:pStyle w:val="References"/>
        <w:rPr>
          <w:rFonts w:ascii="TimesNewRomanPS-ItalicMT" w:hAnsi="TimesNewRomanPS-ItalicMT" w:cs="TimesNewRomanPS-ItalicMT"/>
          <w:i/>
          <w:iCs/>
        </w:rPr>
      </w:pPr>
      <w:r>
        <w:t xml:space="preserve">USA: Abbrev. of Publisher, year, ch. </w:t>
      </w:r>
      <w:r>
        <w:rPr>
          <w:rFonts w:ascii="TimesNewRomanPS-ItalicMT" w:hAnsi="TimesNewRomanPS-ItalicMT" w:cs="TimesNewRomanPS-ItalicMT"/>
          <w:i/>
          <w:iCs/>
        </w:rPr>
        <w:t>x</w:t>
      </w:r>
      <w:r>
        <w:t xml:space="preserve">, sec. </w:t>
      </w:r>
      <w:r>
        <w:rPr>
          <w:rFonts w:ascii="TimesNewRomanPS-ItalicMT" w:hAnsi="TimesNewRomanPS-ItalicMT" w:cs="TimesNewRomanPS-ItalicMT"/>
          <w:i/>
          <w:iCs/>
        </w:rPr>
        <w:t>x</w:t>
      </w:r>
      <w:r>
        <w:t xml:space="preserve">, pp. </w:t>
      </w:r>
      <w:r>
        <w:rPr>
          <w:rFonts w:ascii="TimesNewRomanPS-ItalicMT" w:hAnsi="TimesNewRomanPS-ItalicMT" w:cs="TimesNewRomanPS-ItalicMT"/>
          <w:i/>
          <w:iCs/>
        </w:rPr>
        <w:t>xxx–xxx.</w:t>
      </w:r>
    </w:p>
    <w:p w14:paraId="54BD6922" w14:textId="77777777" w:rsidR="00611E3B" w:rsidRDefault="00611E3B" w:rsidP="00C11E83">
      <w:pPr>
        <w:widowControl w:val="0"/>
        <w:autoSpaceDE w:val="0"/>
        <w:autoSpaceDN w:val="0"/>
        <w:adjustRightInd w:val="0"/>
        <w:ind w:right="-20"/>
        <w:rPr>
          <w:color w:val="000000"/>
        </w:rPr>
      </w:pPr>
      <w:r>
        <w:rPr>
          <w:i/>
          <w:iCs/>
          <w:color w:val="000000"/>
        </w:rPr>
        <w:t>Examples:</w:t>
      </w:r>
    </w:p>
    <w:p w14:paraId="54BD6923" w14:textId="77777777" w:rsidR="00611E3B" w:rsidRDefault="00611E3B" w:rsidP="007F7AA6">
      <w:pPr>
        <w:pStyle w:val="References"/>
      </w:pPr>
      <w:r>
        <w:t>G.</w:t>
      </w:r>
      <w:r>
        <w:rPr>
          <w:spacing w:val="1"/>
        </w:rPr>
        <w:t xml:space="preserve"> </w:t>
      </w:r>
      <w:r>
        <w:t>O.</w:t>
      </w:r>
      <w:r>
        <w:rPr>
          <w:spacing w:val="1"/>
        </w:rPr>
        <w:t xml:space="preserve"> </w:t>
      </w:r>
      <w:r>
        <w:t>Y</w:t>
      </w:r>
      <w:r>
        <w:rPr>
          <w:spacing w:val="1"/>
        </w:rPr>
        <w:t>o</w:t>
      </w:r>
      <w:r>
        <w:t>un</w:t>
      </w:r>
      <w:r>
        <w:rPr>
          <w:spacing w:val="1"/>
        </w:rPr>
        <w:t>g</w:t>
      </w:r>
      <w:r>
        <w:t>,</w:t>
      </w:r>
      <w:r>
        <w:rPr>
          <w:spacing w:val="1"/>
        </w:rPr>
        <w:t xml:space="preserve"> </w:t>
      </w:r>
      <w:r>
        <w:t>“Sy</w:t>
      </w:r>
      <w:r>
        <w:rPr>
          <w:spacing w:val="1"/>
        </w:rPr>
        <w:t>n</w:t>
      </w:r>
      <w:r>
        <w:t>t</w:t>
      </w:r>
      <w:r>
        <w:rPr>
          <w:spacing w:val="1"/>
        </w:rPr>
        <w:t>h</w:t>
      </w:r>
      <w:r>
        <w:t>etic</w:t>
      </w:r>
      <w:r>
        <w:rPr>
          <w:spacing w:val="1"/>
        </w:rPr>
        <w:t xml:space="preserve"> </w:t>
      </w:r>
      <w:r>
        <w:t>str</w:t>
      </w:r>
      <w:r>
        <w:rPr>
          <w:spacing w:val="1"/>
        </w:rPr>
        <w:t>u</w:t>
      </w:r>
      <w:r>
        <w:t>ct</w:t>
      </w:r>
      <w:r>
        <w:rPr>
          <w:spacing w:val="1"/>
        </w:rPr>
        <w:t>ur</w:t>
      </w:r>
      <w:r>
        <w:t>e</w:t>
      </w:r>
      <w:r>
        <w:rPr>
          <w:spacing w:val="1"/>
        </w:rPr>
        <w:t xml:space="preserve"> </w:t>
      </w:r>
      <w:r>
        <w:t>of</w:t>
      </w:r>
      <w:r>
        <w:rPr>
          <w:spacing w:val="1"/>
        </w:rPr>
        <w:t xml:space="preserve"> </w:t>
      </w:r>
      <w:r>
        <w:t>i</w:t>
      </w:r>
      <w:r>
        <w:rPr>
          <w:spacing w:val="1"/>
        </w:rPr>
        <w:t>n</w:t>
      </w:r>
      <w:r>
        <w:t>d</w:t>
      </w:r>
      <w:r>
        <w:rPr>
          <w:spacing w:val="1"/>
        </w:rPr>
        <w:t>u</w:t>
      </w:r>
      <w:r>
        <w:t>str</w:t>
      </w:r>
      <w:r>
        <w:rPr>
          <w:spacing w:val="-2"/>
        </w:rPr>
        <w:t>i</w:t>
      </w:r>
      <w:r>
        <w:t>al</w:t>
      </w:r>
      <w:r>
        <w:rPr>
          <w:spacing w:val="1"/>
        </w:rPr>
        <w:t xml:space="preserve"> p</w:t>
      </w:r>
      <w:r>
        <w:t>lastics,”</w:t>
      </w:r>
      <w:r>
        <w:rPr>
          <w:spacing w:val="1"/>
        </w:rPr>
        <w:t xml:space="preserve"> </w:t>
      </w:r>
      <w:r>
        <w:t xml:space="preserve">in </w:t>
      </w:r>
      <w:r>
        <w:rPr>
          <w:i/>
          <w:iCs/>
        </w:rPr>
        <w:t>Pl</w:t>
      </w:r>
      <w:r>
        <w:rPr>
          <w:i/>
          <w:iCs/>
          <w:spacing w:val="1"/>
        </w:rPr>
        <w:t>a</w:t>
      </w:r>
      <w:r>
        <w:rPr>
          <w:i/>
          <w:iCs/>
        </w:rPr>
        <w:t xml:space="preserve">stics, </w:t>
      </w:r>
      <w:r>
        <w:rPr>
          <w:i/>
          <w:iCs/>
          <w:spacing w:val="38"/>
        </w:rPr>
        <w:t xml:space="preserve"> </w:t>
      </w:r>
      <w:r>
        <w:t>2</w:t>
      </w:r>
      <w:r>
        <w:rPr>
          <w:spacing w:val="-1"/>
        </w:rPr>
        <w:t>n</w:t>
      </w:r>
      <w:r>
        <w:t xml:space="preserve">d </w:t>
      </w:r>
      <w:r>
        <w:rPr>
          <w:spacing w:val="39"/>
        </w:rPr>
        <w:t xml:space="preserve"> </w:t>
      </w:r>
      <w:r>
        <w:t>ed</w:t>
      </w:r>
      <w:r>
        <w:rPr>
          <w:spacing w:val="-1"/>
        </w:rPr>
        <w:t>.</w:t>
      </w:r>
      <w:r>
        <w:t xml:space="preserve">, </w:t>
      </w:r>
      <w:r>
        <w:rPr>
          <w:spacing w:val="38"/>
        </w:rPr>
        <w:t xml:space="preserve"> </w:t>
      </w:r>
      <w:r>
        <w:t xml:space="preserve">vol. </w:t>
      </w:r>
      <w:r>
        <w:rPr>
          <w:spacing w:val="38"/>
        </w:rPr>
        <w:t xml:space="preserve"> </w:t>
      </w:r>
      <w:r>
        <w:rPr>
          <w:spacing w:val="-1"/>
        </w:rPr>
        <w:t>3</w:t>
      </w:r>
      <w:r>
        <w:t xml:space="preserve">, </w:t>
      </w:r>
      <w:r>
        <w:rPr>
          <w:spacing w:val="38"/>
        </w:rPr>
        <w:t xml:space="preserve"> </w:t>
      </w:r>
      <w:r>
        <w:t xml:space="preserve">J. </w:t>
      </w:r>
      <w:r>
        <w:rPr>
          <w:spacing w:val="39"/>
        </w:rPr>
        <w:t xml:space="preserve"> </w:t>
      </w:r>
      <w:r>
        <w:t>Pet</w:t>
      </w:r>
      <w:r>
        <w:rPr>
          <w:spacing w:val="-1"/>
        </w:rPr>
        <w:t>e</w:t>
      </w:r>
      <w:r>
        <w:t xml:space="preserve">rs, </w:t>
      </w:r>
      <w:r>
        <w:rPr>
          <w:spacing w:val="38"/>
        </w:rPr>
        <w:t xml:space="preserve"> </w:t>
      </w:r>
      <w:r>
        <w:rPr>
          <w:spacing w:val="-1"/>
        </w:rPr>
        <w:t>E</w:t>
      </w:r>
      <w:r>
        <w:rPr>
          <w:spacing w:val="1"/>
        </w:rPr>
        <w:t>d</w:t>
      </w:r>
      <w:r>
        <w:t xml:space="preserve">. </w:t>
      </w:r>
      <w:r>
        <w:rPr>
          <w:spacing w:val="38"/>
        </w:rPr>
        <w:t xml:space="preserve"> </w:t>
      </w:r>
      <w:r>
        <w:t>N</w:t>
      </w:r>
      <w:r>
        <w:rPr>
          <w:spacing w:val="-1"/>
        </w:rPr>
        <w:t>e</w:t>
      </w:r>
      <w:r>
        <w:t xml:space="preserve">w </w:t>
      </w:r>
      <w:r>
        <w:rPr>
          <w:spacing w:val="38"/>
        </w:rPr>
        <w:t xml:space="preserve"> </w:t>
      </w:r>
      <w:r>
        <w:t>Y</w:t>
      </w:r>
      <w:r>
        <w:rPr>
          <w:spacing w:val="-1"/>
        </w:rPr>
        <w:t>o</w:t>
      </w:r>
      <w:r>
        <w:t>r</w:t>
      </w:r>
      <w:r>
        <w:rPr>
          <w:spacing w:val="-1"/>
        </w:rPr>
        <w:t>k</w:t>
      </w:r>
      <w:r>
        <w:t>: McGraw-Hill,</w:t>
      </w:r>
      <w:r>
        <w:rPr>
          <w:spacing w:val="-1"/>
        </w:rPr>
        <w:t xml:space="preserve"> </w:t>
      </w:r>
      <w:r>
        <w:rPr>
          <w:spacing w:val="1"/>
        </w:rPr>
        <w:t>1</w:t>
      </w:r>
      <w:r>
        <w:t>96</w:t>
      </w:r>
      <w:r>
        <w:rPr>
          <w:spacing w:val="1"/>
        </w:rPr>
        <w:t>4</w:t>
      </w:r>
      <w:r>
        <w:t>,</w:t>
      </w:r>
      <w:r>
        <w:rPr>
          <w:spacing w:val="-1"/>
        </w:rPr>
        <w:t xml:space="preserve"> </w:t>
      </w:r>
      <w:r>
        <w:t>p</w:t>
      </w:r>
      <w:r>
        <w:rPr>
          <w:spacing w:val="1"/>
        </w:rPr>
        <w:t>p</w:t>
      </w:r>
      <w:r>
        <w:t>.</w:t>
      </w:r>
      <w:r>
        <w:rPr>
          <w:spacing w:val="-1"/>
        </w:rPr>
        <w:t xml:space="preserve"> </w:t>
      </w:r>
      <w:r>
        <w:t>1</w:t>
      </w:r>
      <w:r>
        <w:rPr>
          <w:spacing w:val="1"/>
        </w:rPr>
        <w:t>5</w:t>
      </w:r>
      <w:r>
        <w:t>–6</w:t>
      </w:r>
      <w:r>
        <w:rPr>
          <w:spacing w:val="1"/>
        </w:rPr>
        <w:t>4</w:t>
      </w:r>
      <w:r>
        <w:t>.</w:t>
      </w:r>
    </w:p>
    <w:p w14:paraId="54BD6924" w14:textId="77777777" w:rsidR="00611E3B" w:rsidRDefault="00611E3B" w:rsidP="007F7AA6">
      <w:pPr>
        <w:pStyle w:val="References"/>
        <w:rPr>
          <w:spacing w:val="-1"/>
        </w:rPr>
      </w:pPr>
      <w:r>
        <w:rPr>
          <w:spacing w:val="6"/>
        </w:rPr>
        <w:t>W</w:t>
      </w:r>
      <w:r>
        <w:rPr>
          <w:spacing w:val="5"/>
        </w:rPr>
        <w:t>.</w:t>
      </w:r>
      <w:r>
        <w:rPr>
          <w:spacing w:val="6"/>
        </w:rPr>
        <w:t>-</w:t>
      </w:r>
      <w:r>
        <w:rPr>
          <w:spacing w:val="5"/>
        </w:rPr>
        <w:t>K</w:t>
      </w:r>
      <w:r>
        <w:t>.</w:t>
      </w:r>
      <w:r>
        <w:rPr>
          <w:spacing w:val="13"/>
        </w:rPr>
        <w:t xml:space="preserve"> </w:t>
      </w:r>
      <w:r>
        <w:rPr>
          <w:spacing w:val="6"/>
        </w:rPr>
        <w:t>Ch</w:t>
      </w:r>
      <w:r>
        <w:rPr>
          <w:spacing w:val="5"/>
        </w:rPr>
        <w:t>e</w:t>
      </w:r>
      <w:r>
        <w:rPr>
          <w:spacing w:val="7"/>
        </w:rPr>
        <w:t>n</w:t>
      </w:r>
      <w:r>
        <w:t>,</w:t>
      </w:r>
      <w:r>
        <w:rPr>
          <w:spacing w:val="10"/>
        </w:rPr>
        <w:t xml:space="preserve"> </w:t>
      </w:r>
      <w:r>
        <w:rPr>
          <w:i/>
          <w:iCs/>
          <w:spacing w:val="6"/>
        </w:rPr>
        <w:t>Linea</w:t>
      </w:r>
      <w:r>
        <w:rPr>
          <w:i/>
          <w:iCs/>
        </w:rPr>
        <w:t>r</w:t>
      </w:r>
      <w:r>
        <w:rPr>
          <w:i/>
          <w:iCs/>
          <w:spacing w:val="12"/>
        </w:rPr>
        <w:t xml:space="preserve"> </w:t>
      </w:r>
      <w:r>
        <w:rPr>
          <w:i/>
          <w:iCs/>
          <w:spacing w:val="6"/>
        </w:rPr>
        <w:t>Network</w:t>
      </w:r>
      <w:r>
        <w:rPr>
          <w:i/>
          <w:iCs/>
        </w:rPr>
        <w:t>s</w:t>
      </w:r>
      <w:r>
        <w:rPr>
          <w:i/>
          <w:iCs/>
          <w:spacing w:val="12"/>
        </w:rPr>
        <w:t xml:space="preserve"> </w:t>
      </w:r>
      <w:r>
        <w:rPr>
          <w:i/>
          <w:iCs/>
          <w:spacing w:val="6"/>
        </w:rPr>
        <w:t>an</w:t>
      </w:r>
      <w:r>
        <w:rPr>
          <w:i/>
          <w:iCs/>
        </w:rPr>
        <w:t>d</w:t>
      </w:r>
      <w:r>
        <w:rPr>
          <w:i/>
          <w:iCs/>
          <w:spacing w:val="11"/>
        </w:rPr>
        <w:t xml:space="preserve"> </w:t>
      </w:r>
      <w:r>
        <w:rPr>
          <w:i/>
          <w:iCs/>
          <w:spacing w:val="6"/>
        </w:rPr>
        <w:t>Syst</w:t>
      </w:r>
      <w:r>
        <w:rPr>
          <w:i/>
          <w:iCs/>
          <w:spacing w:val="5"/>
        </w:rPr>
        <w:t>e</w:t>
      </w:r>
      <w:r>
        <w:rPr>
          <w:i/>
          <w:iCs/>
          <w:spacing w:val="6"/>
        </w:rPr>
        <w:t>ms</w:t>
      </w:r>
      <w:r>
        <w:rPr>
          <w:i/>
          <w:iCs/>
        </w:rPr>
        <w:t>.</w:t>
      </w:r>
      <w:r>
        <w:rPr>
          <w:i/>
          <w:iCs/>
          <w:spacing w:val="13"/>
        </w:rPr>
        <w:t xml:space="preserve"> </w:t>
      </w:r>
      <w:r>
        <w:rPr>
          <w:spacing w:val="5"/>
        </w:rPr>
        <w:t>B</w:t>
      </w:r>
      <w:r>
        <w:rPr>
          <w:spacing w:val="6"/>
        </w:rPr>
        <w:t>el</w:t>
      </w:r>
      <w:r>
        <w:rPr>
          <w:spacing w:val="4"/>
        </w:rPr>
        <w:t>m</w:t>
      </w:r>
      <w:r>
        <w:rPr>
          <w:spacing w:val="6"/>
        </w:rPr>
        <w:t>ont</w:t>
      </w:r>
      <w:r>
        <w:t xml:space="preserve">, </w:t>
      </w:r>
      <w:r>
        <w:rPr>
          <w:spacing w:val="-1"/>
        </w:rPr>
        <w:t>C</w:t>
      </w:r>
      <w:r>
        <w:t>A:</w:t>
      </w:r>
      <w:r>
        <w:rPr>
          <w:spacing w:val="-1"/>
        </w:rPr>
        <w:t xml:space="preserve"> </w:t>
      </w:r>
      <w:r>
        <w:rPr>
          <w:spacing w:val="2"/>
        </w:rPr>
        <w:t>W</w:t>
      </w:r>
      <w:r>
        <w:rPr>
          <w:spacing w:val="-1"/>
        </w:rPr>
        <w:t>a</w:t>
      </w:r>
      <w:r>
        <w:rPr>
          <w:spacing w:val="1"/>
        </w:rPr>
        <w:t>d</w:t>
      </w:r>
      <w:r>
        <w:rPr>
          <w:spacing w:val="-1"/>
        </w:rPr>
        <w:t>s</w:t>
      </w:r>
      <w:r>
        <w:t>w</w:t>
      </w:r>
      <w:r>
        <w:rPr>
          <w:spacing w:val="-1"/>
        </w:rPr>
        <w:t>o</w:t>
      </w:r>
      <w:r>
        <w:t>r</w:t>
      </w:r>
      <w:r>
        <w:rPr>
          <w:spacing w:val="-2"/>
        </w:rPr>
        <w:t>t</w:t>
      </w:r>
      <w:r>
        <w:rPr>
          <w:spacing w:val="1"/>
        </w:rPr>
        <w:t>h</w:t>
      </w:r>
      <w:r>
        <w:t>,</w:t>
      </w:r>
      <w:r>
        <w:rPr>
          <w:spacing w:val="-1"/>
        </w:rPr>
        <w:t xml:space="preserve"> 1</w:t>
      </w:r>
      <w:r>
        <w:rPr>
          <w:spacing w:val="1"/>
        </w:rPr>
        <w:t>9</w:t>
      </w:r>
      <w:r>
        <w:rPr>
          <w:spacing w:val="-1"/>
        </w:rPr>
        <w:t>9</w:t>
      </w:r>
      <w:r>
        <w:rPr>
          <w:spacing w:val="1"/>
        </w:rPr>
        <w:t>3</w:t>
      </w:r>
      <w:r>
        <w:t xml:space="preserve">, </w:t>
      </w:r>
      <w:r>
        <w:rPr>
          <w:spacing w:val="-1"/>
        </w:rPr>
        <w:t>p</w:t>
      </w:r>
      <w:r>
        <w:rPr>
          <w:spacing w:val="1"/>
        </w:rPr>
        <w:t>p</w:t>
      </w:r>
      <w:r>
        <w:t xml:space="preserve">. </w:t>
      </w:r>
      <w:r>
        <w:rPr>
          <w:spacing w:val="-1"/>
        </w:rPr>
        <w:t>12</w:t>
      </w:r>
      <w:r>
        <w:rPr>
          <w:spacing w:val="1"/>
        </w:rPr>
        <w:t>3</w:t>
      </w:r>
      <w:r>
        <w:rPr>
          <w:spacing w:val="-1"/>
        </w:rPr>
        <w:t>–1</w:t>
      </w:r>
      <w:r>
        <w:rPr>
          <w:spacing w:val="1"/>
        </w:rPr>
        <w:t>3</w:t>
      </w:r>
      <w:r>
        <w:rPr>
          <w:spacing w:val="-1"/>
        </w:rPr>
        <w:t>5.</w:t>
      </w:r>
    </w:p>
    <w:p w14:paraId="54BD6925" w14:textId="77777777" w:rsidR="00611E3B" w:rsidRDefault="00611E3B" w:rsidP="00C11E83">
      <w:pPr>
        <w:widowControl w:val="0"/>
        <w:autoSpaceDE w:val="0"/>
        <w:autoSpaceDN w:val="0"/>
        <w:adjustRightInd w:val="0"/>
        <w:spacing w:before="1" w:line="230" w:lineRule="exact"/>
        <w:ind w:left="361" w:right="250" w:hanging="360"/>
        <w:rPr>
          <w:color w:val="000000"/>
        </w:rPr>
      </w:pPr>
    </w:p>
    <w:p w14:paraId="54BD6926" w14:textId="77777777" w:rsidR="00611E3B" w:rsidRDefault="00611E3B"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 for periodicals:</w:t>
      </w:r>
    </w:p>
    <w:p w14:paraId="54BD6927" w14:textId="77777777" w:rsidR="00611E3B" w:rsidRDefault="00611E3B" w:rsidP="007F7AA6">
      <w:pPr>
        <w:pStyle w:val="References"/>
      </w:pPr>
      <w:r>
        <w:t xml:space="preserve">J. K. Author, “Name of paper,” </w:t>
      </w:r>
      <w:r>
        <w:rPr>
          <w:rFonts w:ascii="TimesNewRomanPS-ItalicMT" w:hAnsi="TimesNewRomanPS-ItalicMT" w:cs="TimesNewRomanPS-ItalicMT"/>
          <w:i/>
          <w:iCs/>
        </w:rPr>
        <w:t>Abbrev. Title of Periodical</w:t>
      </w:r>
      <w:r>
        <w:t xml:space="preserve">,  vol. </w:t>
      </w:r>
      <w:r>
        <w:rPr>
          <w:rFonts w:ascii="TimesNewRomanPS-ItalicMT" w:hAnsi="TimesNewRomanPS-ItalicMT" w:cs="TimesNewRomanPS-ItalicMT"/>
          <w:i/>
          <w:iCs/>
        </w:rPr>
        <w:t xml:space="preserve">x, </w:t>
      </w:r>
      <w:r>
        <w:t xml:space="preserve">no. </w:t>
      </w:r>
      <w:r>
        <w:rPr>
          <w:rFonts w:ascii="TimesNewRomanPS-ItalicMT" w:hAnsi="TimesNewRomanPS-ItalicMT" w:cs="TimesNewRomanPS-ItalicMT"/>
          <w:i/>
          <w:iCs/>
        </w:rPr>
        <w:t xml:space="preserve">x, </w:t>
      </w:r>
      <w:r>
        <w:t>pp</w:t>
      </w:r>
      <w:r>
        <w:rPr>
          <w:rFonts w:ascii="TimesNewRomanPS-ItalicMT" w:hAnsi="TimesNewRomanPS-ItalicMT" w:cs="TimesNewRomanPS-ItalicMT"/>
          <w:i/>
          <w:iCs/>
        </w:rPr>
        <w:t xml:space="preserve">. xxx-xxx, </w:t>
      </w:r>
      <w:r>
        <w:t>Abbrev. Month, year.</w:t>
      </w:r>
    </w:p>
    <w:p w14:paraId="54BD6928" w14:textId="77777777" w:rsidR="00611E3B" w:rsidRPr="00A472F1" w:rsidRDefault="00611E3B" w:rsidP="00C11E83">
      <w:pPr>
        <w:autoSpaceDE w:val="0"/>
        <w:autoSpaceDN w:val="0"/>
        <w:adjustRightInd w:val="0"/>
        <w:rPr>
          <w:rFonts w:ascii="TimesNewRomanPSMT" w:hAnsi="TimesNewRomanPSMT" w:cs="TimesNewRomanPSMT"/>
          <w:i/>
          <w:iCs/>
        </w:rPr>
      </w:pPr>
      <w:r>
        <w:rPr>
          <w:rFonts w:ascii="TimesNewRomanPSMT" w:hAnsi="TimesNewRomanPSMT" w:cs="TimesNewRomanPSMT"/>
          <w:i/>
          <w:iCs/>
        </w:rPr>
        <w:t>E</w:t>
      </w:r>
      <w:r w:rsidRPr="00A472F1">
        <w:rPr>
          <w:rFonts w:ascii="TimesNewRomanPSMT" w:hAnsi="TimesNewRomanPSMT" w:cs="TimesNewRomanPSMT"/>
          <w:i/>
          <w:iCs/>
        </w:rPr>
        <w:t>xamples</w:t>
      </w:r>
      <w:r>
        <w:rPr>
          <w:rFonts w:ascii="TimesNewRomanPSMT" w:hAnsi="TimesNewRomanPSMT" w:cs="TimesNewRomanPSMT"/>
          <w:i/>
          <w:iCs/>
        </w:rPr>
        <w:t>:</w:t>
      </w:r>
    </w:p>
    <w:p w14:paraId="54BD6929" w14:textId="77777777" w:rsidR="00611E3B" w:rsidRPr="007F7AA6" w:rsidRDefault="00611E3B" w:rsidP="007F7AA6">
      <w:pPr>
        <w:pStyle w:val="References"/>
      </w:pPr>
      <w:r w:rsidRPr="007F7AA6">
        <w:t xml:space="preserve">J. U. Duncombe, “Infrared navigation—Part I: An assessment </w:t>
      </w:r>
      <w:r>
        <w:br/>
      </w:r>
      <w:r w:rsidRPr="007F7AA6">
        <w:t xml:space="preserve">of feasibility,” </w:t>
      </w:r>
      <w:r w:rsidRPr="00B65BD3">
        <w:rPr>
          <w:i/>
          <w:iCs/>
        </w:rPr>
        <w:t>IEEE Trans. Electron Devices</w:t>
      </w:r>
      <w:r w:rsidRPr="007F7AA6">
        <w:t xml:space="preserve">, vol. ED-11, </w:t>
      </w:r>
      <w:r>
        <w:t xml:space="preserve">no. 1, </w:t>
      </w:r>
      <w:r w:rsidRPr="007F7AA6">
        <w:t>pp. 34–39, Jan. 1959.</w:t>
      </w:r>
    </w:p>
    <w:p w14:paraId="54BD692A" w14:textId="77777777" w:rsidR="00611E3B" w:rsidRPr="007F7AA6" w:rsidRDefault="00611E3B" w:rsidP="008E0645">
      <w:pPr>
        <w:pStyle w:val="References"/>
      </w:pPr>
      <w:r w:rsidRPr="007F7AA6">
        <w:t>E. P. Wigner, “Theory of traveling-wave optical laser,”</w:t>
      </w:r>
      <w:r>
        <w:t xml:space="preserve"> </w:t>
      </w:r>
      <w:r w:rsidRPr="00B65BD3">
        <w:rPr>
          <w:i/>
          <w:iCs/>
        </w:rPr>
        <w:t>Phys. Rev</w:t>
      </w:r>
      <w:r w:rsidRPr="007F7AA6">
        <w:t xml:space="preserve">., </w:t>
      </w:r>
      <w:r>
        <w:br/>
      </w:r>
      <w:r w:rsidRPr="007F7AA6">
        <w:t>vol. 134, pp. A635–A646, Dec. 1965.</w:t>
      </w:r>
    </w:p>
    <w:p w14:paraId="54BD692B" w14:textId="77777777" w:rsidR="00611E3B" w:rsidRPr="007F7AA6" w:rsidRDefault="00611E3B" w:rsidP="008E0645">
      <w:pPr>
        <w:pStyle w:val="References"/>
      </w:pPr>
      <w:r w:rsidRPr="007F7AA6">
        <w:t xml:space="preserve">E. H. Miller, “A note on reflector arrays,” </w:t>
      </w:r>
      <w:r w:rsidRPr="00B65BD3">
        <w:rPr>
          <w:i/>
          <w:iCs/>
        </w:rPr>
        <w:t>IEEE Trans. Antennas Propagat</w:t>
      </w:r>
      <w:r w:rsidRPr="007F7AA6">
        <w:t>., to be published.</w:t>
      </w:r>
    </w:p>
    <w:p w14:paraId="54BD692C" w14:textId="77777777" w:rsidR="00611E3B" w:rsidRDefault="00611E3B" w:rsidP="00C11E83">
      <w:pPr>
        <w:widowControl w:val="0"/>
        <w:autoSpaceDE w:val="0"/>
        <w:autoSpaceDN w:val="0"/>
        <w:adjustRightInd w:val="0"/>
        <w:spacing w:line="229" w:lineRule="exact"/>
        <w:ind w:left="361" w:right="-20"/>
        <w:rPr>
          <w:color w:val="000000"/>
        </w:rPr>
      </w:pPr>
    </w:p>
    <w:p w14:paraId="54BD692D" w14:textId="77777777" w:rsidR="00611E3B" w:rsidRDefault="00611E3B"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 for reports:</w:t>
      </w:r>
    </w:p>
    <w:p w14:paraId="54BD692E" w14:textId="77777777" w:rsidR="00611E3B" w:rsidRDefault="00611E3B" w:rsidP="008E0645">
      <w:pPr>
        <w:pStyle w:val="References"/>
      </w:pPr>
      <w:r>
        <w:t xml:space="preserve">J. K. Author, “Title of report,” Abbrev. Name of Co., City of Co., Abbrev. State, Rep. </w:t>
      </w:r>
      <w:r>
        <w:rPr>
          <w:rFonts w:ascii="TimesNewRomanPS-ItalicMT" w:hAnsi="TimesNewRomanPS-ItalicMT" w:cs="TimesNewRomanPS-ItalicMT"/>
          <w:i/>
          <w:iCs/>
        </w:rPr>
        <w:t>xxx</w:t>
      </w:r>
      <w:r>
        <w:t>, year.</w:t>
      </w:r>
    </w:p>
    <w:p w14:paraId="54BD692F" w14:textId="77777777" w:rsidR="00611E3B" w:rsidRDefault="00611E3B"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Examples:</w:t>
      </w:r>
    </w:p>
    <w:p w14:paraId="54BD6930" w14:textId="77777777" w:rsidR="00611E3B" w:rsidRDefault="00611E3B" w:rsidP="008E0645">
      <w:pPr>
        <w:pStyle w:val="References"/>
      </w:pPr>
      <w:r>
        <w:t>E. E. Reber, R. L. Michell, and C. J. Carter, “Oxygen absorption in the earth’s atmosphere,” Aerospace Corp., Los Angeles, CA, Tech. Rep. TR-0200 (4230-46)-3, Nov. 1988.</w:t>
      </w:r>
    </w:p>
    <w:p w14:paraId="54BD6931" w14:textId="77777777" w:rsidR="00611E3B" w:rsidRDefault="00611E3B" w:rsidP="008E0645">
      <w:pPr>
        <w:pStyle w:val="References"/>
      </w:pPr>
      <w:r>
        <w:t>J. H. Davis and J. R. Cogdell, “Calibration program for the 16-foot antenna,” Elect. Eng. Res. Lab., Univ. Texas, Austin, Tech. Memo. NGL-006-69-3, Nov. 15, 1987.</w:t>
      </w:r>
    </w:p>
    <w:p w14:paraId="54BD6932" w14:textId="77777777" w:rsidR="00611E3B" w:rsidRDefault="00611E3B" w:rsidP="00C11E83">
      <w:pPr>
        <w:autoSpaceDE w:val="0"/>
        <w:autoSpaceDN w:val="0"/>
        <w:adjustRightInd w:val="0"/>
        <w:rPr>
          <w:rFonts w:ascii="TimesNewRomanPSMT" w:hAnsi="TimesNewRomanPSMT" w:cs="TimesNewRomanPSMT"/>
        </w:rPr>
      </w:pPr>
    </w:p>
    <w:p w14:paraId="54BD6933" w14:textId="77777777" w:rsidR="00611E3B" w:rsidRDefault="00611E3B"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 for handbooks:</w:t>
      </w:r>
    </w:p>
    <w:p w14:paraId="54BD6934" w14:textId="77777777" w:rsidR="00611E3B" w:rsidRDefault="00611E3B" w:rsidP="008E0645">
      <w:pPr>
        <w:pStyle w:val="References"/>
        <w:rPr>
          <w:rFonts w:ascii="TimesNewRomanPS-ItalicMT" w:hAnsi="TimesNewRomanPS-ItalicMT" w:cs="TimesNewRomanPS-ItalicMT"/>
          <w:i/>
          <w:iCs/>
        </w:rPr>
      </w:pPr>
      <w:r>
        <w:rPr>
          <w:rFonts w:ascii="TimesNewRomanPS-ItalicMT" w:hAnsi="TimesNewRomanPS-ItalicMT" w:cs="TimesNewRomanPS-ItalicMT"/>
          <w:i/>
          <w:iCs/>
        </w:rPr>
        <w:t>Name of Manual/Handbook</w:t>
      </w:r>
      <w:r>
        <w:t xml:space="preserve">, </w:t>
      </w:r>
      <w:r>
        <w:rPr>
          <w:rFonts w:ascii="TimesNewRomanPS-ItalicMT" w:hAnsi="TimesNewRomanPS-ItalicMT" w:cs="TimesNewRomanPS-ItalicMT"/>
          <w:i/>
          <w:iCs/>
        </w:rPr>
        <w:t xml:space="preserve">x </w:t>
      </w:r>
      <w:r>
        <w:t xml:space="preserve">ed., Abbrev. Name of Co., City of Co., Abbrev. State, year, pp. </w:t>
      </w:r>
      <w:r>
        <w:rPr>
          <w:rFonts w:ascii="TimesNewRomanPS-ItalicMT" w:hAnsi="TimesNewRomanPS-ItalicMT" w:cs="TimesNewRomanPS-ItalicMT"/>
          <w:i/>
          <w:iCs/>
        </w:rPr>
        <w:t>xxx-xxx.</w:t>
      </w:r>
    </w:p>
    <w:p w14:paraId="54BD6935" w14:textId="77777777" w:rsidR="00611E3B" w:rsidRDefault="00611E3B"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Examples:</w:t>
      </w:r>
    </w:p>
    <w:p w14:paraId="54BD6936" w14:textId="77777777" w:rsidR="00611E3B" w:rsidRDefault="00611E3B" w:rsidP="008E0645">
      <w:pPr>
        <w:pStyle w:val="References"/>
      </w:pPr>
      <w:r>
        <w:rPr>
          <w:rFonts w:ascii="TimesNewRomanPS-ItalicMT" w:hAnsi="TimesNewRomanPS-ItalicMT" w:cs="TimesNewRomanPS-ItalicMT"/>
          <w:i/>
          <w:iCs/>
        </w:rPr>
        <w:t>Transmission Systems for Communications</w:t>
      </w:r>
      <w:r>
        <w:t>, 3rd ed., Western Electric Co., Winston-Salem, NC, 1985, pp. 44–60.</w:t>
      </w:r>
    </w:p>
    <w:p w14:paraId="54BD6937" w14:textId="77777777" w:rsidR="00611E3B" w:rsidRDefault="00611E3B" w:rsidP="008E0645">
      <w:pPr>
        <w:pStyle w:val="References"/>
      </w:pPr>
      <w:r>
        <w:rPr>
          <w:rFonts w:ascii="TimesNewRomanPS-ItalicMT" w:hAnsi="TimesNewRomanPS-ItalicMT" w:cs="TimesNewRomanPS-ItalicMT"/>
          <w:i/>
          <w:iCs/>
        </w:rPr>
        <w:t>Motorola Semiconductor Data Manual</w:t>
      </w:r>
      <w:r>
        <w:t>, Motorola Semiconductor Products Inc., Phoenix, AZ, 1989.</w:t>
      </w:r>
    </w:p>
    <w:p w14:paraId="54BD6938" w14:textId="77777777" w:rsidR="00611E3B" w:rsidRDefault="00611E3B" w:rsidP="00C11E83">
      <w:pPr>
        <w:autoSpaceDE w:val="0"/>
        <w:autoSpaceDN w:val="0"/>
        <w:adjustRightInd w:val="0"/>
        <w:rPr>
          <w:color w:val="000000"/>
        </w:rPr>
      </w:pPr>
    </w:p>
    <w:p w14:paraId="54BD6939" w14:textId="77777777" w:rsidR="00611E3B" w:rsidRDefault="00611E3B" w:rsidP="001A60B1">
      <w:pPr>
        <w:widowControl w:val="0"/>
        <w:autoSpaceDE w:val="0"/>
        <w:autoSpaceDN w:val="0"/>
        <w:adjustRightInd w:val="0"/>
        <w:spacing w:line="227" w:lineRule="exact"/>
        <w:ind w:right="-68"/>
        <w:rPr>
          <w:i/>
          <w:iCs/>
          <w:color w:val="000000"/>
          <w:spacing w:val="35"/>
        </w:rPr>
      </w:pPr>
      <w:r>
        <w:rPr>
          <w:i/>
          <w:iCs/>
          <w:color w:val="000000"/>
        </w:rPr>
        <w:t>Basic format for books (when available online):</w:t>
      </w:r>
      <w:r>
        <w:rPr>
          <w:i/>
          <w:iCs/>
          <w:color w:val="000000"/>
          <w:spacing w:val="35"/>
        </w:rPr>
        <w:t xml:space="preserve"> </w:t>
      </w:r>
    </w:p>
    <w:p w14:paraId="54BD693A" w14:textId="77777777" w:rsidR="00611E3B" w:rsidRDefault="00611E3B" w:rsidP="008E0645">
      <w:pPr>
        <w:pStyle w:val="References"/>
      </w:pPr>
      <w:r>
        <w:t>A</w:t>
      </w:r>
      <w:r>
        <w:rPr>
          <w:spacing w:val="1"/>
        </w:rPr>
        <w:t>u</w:t>
      </w:r>
      <w:r>
        <w:t>thor.</w:t>
      </w:r>
      <w:r>
        <w:rPr>
          <w:spacing w:val="35"/>
        </w:rPr>
        <w:t xml:space="preserve"> </w:t>
      </w:r>
      <w:r>
        <w:t>(</w:t>
      </w:r>
      <w:r>
        <w:rPr>
          <w:spacing w:val="-1"/>
        </w:rPr>
        <w:t>y</w:t>
      </w:r>
      <w:r>
        <w:t>ear,</w:t>
      </w:r>
      <w:r>
        <w:rPr>
          <w:spacing w:val="36"/>
        </w:rPr>
        <w:t xml:space="preserve"> </w:t>
      </w:r>
      <w:r>
        <w:rPr>
          <w:spacing w:val="-2"/>
        </w:rPr>
        <w:t>m</w:t>
      </w:r>
      <w:r>
        <w:rPr>
          <w:spacing w:val="1"/>
        </w:rPr>
        <w:t>on</w:t>
      </w:r>
      <w:r>
        <w:t>th</w:t>
      </w:r>
      <w:r>
        <w:rPr>
          <w:spacing w:val="35"/>
        </w:rPr>
        <w:t xml:space="preserve"> </w:t>
      </w:r>
      <w:r>
        <w:rPr>
          <w:spacing w:val="1"/>
        </w:rPr>
        <w:t>d</w:t>
      </w:r>
      <w:r>
        <w:t>ay).</w:t>
      </w:r>
      <w:r>
        <w:rPr>
          <w:spacing w:val="34"/>
        </w:rPr>
        <w:t xml:space="preserve"> </w:t>
      </w:r>
      <w:r>
        <w:rPr>
          <w:i/>
          <w:iCs/>
        </w:rPr>
        <w:t>Title.</w:t>
      </w:r>
      <w:r>
        <w:rPr>
          <w:i/>
          <w:iCs/>
          <w:spacing w:val="33"/>
        </w:rPr>
        <w:t xml:space="preserve"> </w:t>
      </w:r>
      <w:r>
        <w:t>(e</w:t>
      </w:r>
      <w:r>
        <w:rPr>
          <w:spacing w:val="1"/>
        </w:rPr>
        <w:t>d</w:t>
      </w:r>
      <w:r>
        <w:t>iti</w:t>
      </w:r>
      <w:r>
        <w:rPr>
          <w:spacing w:val="1"/>
        </w:rPr>
        <w:t>o</w:t>
      </w:r>
      <w:r>
        <w:t>n)</w:t>
      </w:r>
      <w:r>
        <w:rPr>
          <w:spacing w:val="34"/>
        </w:rPr>
        <w:t xml:space="preserve"> </w:t>
      </w:r>
      <w:r>
        <w:t>[Ty</w:t>
      </w:r>
      <w:r>
        <w:rPr>
          <w:spacing w:val="1"/>
        </w:rPr>
        <w:t>p</w:t>
      </w:r>
      <w:r>
        <w:t>e</w:t>
      </w:r>
      <w:r>
        <w:rPr>
          <w:spacing w:val="35"/>
        </w:rPr>
        <w:t xml:space="preserve"> </w:t>
      </w:r>
      <w:r>
        <w:t xml:space="preserve">of </w:t>
      </w:r>
      <w:r w:rsidRPr="008E0645">
        <w:rPr>
          <w:spacing w:val="-1"/>
        </w:rPr>
        <w:t>m</w:t>
      </w:r>
      <w:r>
        <w:t>e</w:t>
      </w:r>
      <w:r w:rsidRPr="008E0645">
        <w:rPr>
          <w:spacing w:val="1"/>
        </w:rPr>
        <w:t>d</w:t>
      </w:r>
      <w:r>
        <w:t>i</w:t>
      </w:r>
      <w:r w:rsidRPr="008E0645">
        <w:rPr>
          <w:spacing w:val="1"/>
        </w:rPr>
        <w:t>u</w:t>
      </w:r>
      <w:r w:rsidRPr="008E0645">
        <w:rPr>
          <w:spacing w:val="-1"/>
        </w:rPr>
        <w:t>m]</w:t>
      </w:r>
      <w:r>
        <w:t>.</w:t>
      </w:r>
      <w:r w:rsidRPr="008E0645">
        <w:rPr>
          <w:spacing w:val="1"/>
        </w:rPr>
        <w:t xml:space="preserve"> </w:t>
      </w:r>
      <w:r w:rsidRPr="008E0645">
        <w:rPr>
          <w:i/>
          <w:iCs/>
        </w:rPr>
        <w:t>volume (issue</w:t>
      </w:r>
      <w:r w:rsidRPr="008E0645">
        <w:rPr>
          <w:i/>
          <w:iCs/>
          <w:spacing w:val="-2"/>
        </w:rPr>
        <w:t>)</w:t>
      </w:r>
      <w:r w:rsidRPr="008E0645">
        <w:rPr>
          <w:i/>
          <w:iCs/>
        </w:rPr>
        <w:t xml:space="preserve">. </w:t>
      </w:r>
      <w:r>
        <w:t>Availa</w:t>
      </w:r>
      <w:r w:rsidRPr="008E0645">
        <w:rPr>
          <w:spacing w:val="1"/>
        </w:rPr>
        <w:t>b</w:t>
      </w:r>
      <w:r>
        <w:t>le: site/</w:t>
      </w:r>
      <w:r w:rsidRPr="008E0645">
        <w:rPr>
          <w:spacing w:val="1"/>
        </w:rPr>
        <w:t>p</w:t>
      </w:r>
      <w:r>
        <w:t>at</w:t>
      </w:r>
      <w:r w:rsidRPr="008E0645">
        <w:rPr>
          <w:spacing w:val="1"/>
        </w:rPr>
        <w:t>h</w:t>
      </w:r>
      <w:r>
        <w:t>/file</w:t>
      </w:r>
    </w:p>
    <w:p w14:paraId="54BD693B" w14:textId="77777777" w:rsidR="00611E3B" w:rsidRDefault="00611E3B" w:rsidP="001A60B1">
      <w:pPr>
        <w:widowControl w:val="0"/>
        <w:autoSpaceDE w:val="0"/>
        <w:autoSpaceDN w:val="0"/>
        <w:adjustRightInd w:val="0"/>
        <w:spacing w:before="37"/>
        <w:ind w:right="-20"/>
        <w:rPr>
          <w:color w:val="000000"/>
        </w:rPr>
      </w:pPr>
      <w:r>
        <w:rPr>
          <w:i/>
          <w:iCs/>
          <w:color w:val="000000"/>
        </w:rPr>
        <w:t>Example:</w:t>
      </w:r>
    </w:p>
    <w:p w14:paraId="54BD693C" w14:textId="77777777" w:rsidR="00611E3B" w:rsidRDefault="00611E3B" w:rsidP="008E0645">
      <w:pPr>
        <w:pStyle w:val="References"/>
      </w:pPr>
      <w:r>
        <w:t>J. J</w:t>
      </w:r>
      <w:r>
        <w:rPr>
          <w:spacing w:val="1"/>
        </w:rPr>
        <w:t>on</w:t>
      </w:r>
      <w:r>
        <w:t>es.</w:t>
      </w:r>
      <w:r>
        <w:rPr>
          <w:spacing w:val="-1"/>
        </w:rPr>
        <w:t xml:space="preserve"> </w:t>
      </w:r>
      <w:r>
        <w:t>(19</w:t>
      </w:r>
      <w:r>
        <w:rPr>
          <w:spacing w:val="1"/>
        </w:rPr>
        <w:t>9</w:t>
      </w:r>
      <w:r>
        <w:t>1, May 1</w:t>
      </w:r>
      <w:r>
        <w:rPr>
          <w:spacing w:val="1"/>
        </w:rPr>
        <w:t>0</w:t>
      </w:r>
      <w:r>
        <w:t xml:space="preserve">). </w:t>
      </w:r>
      <w:r>
        <w:rPr>
          <w:i/>
          <w:iCs/>
        </w:rPr>
        <w:t>Ne</w:t>
      </w:r>
      <w:r>
        <w:rPr>
          <w:i/>
          <w:iCs/>
          <w:spacing w:val="-2"/>
        </w:rPr>
        <w:t>t</w:t>
      </w:r>
      <w:r>
        <w:rPr>
          <w:i/>
          <w:iCs/>
        </w:rPr>
        <w:t>w</w:t>
      </w:r>
      <w:r>
        <w:rPr>
          <w:i/>
          <w:iCs/>
          <w:spacing w:val="1"/>
        </w:rPr>
        <w:t>o</w:t>
      </w:r>
      <w:r>
        <w:rPr>
          <w:i/>
          <w:iCs/>
        </w:rPr>
        <w:t>rks.</w:t>
      </w:r>
      <w:r>
        <w:rPr>
          <w:i/>
          <w:iCs/>
          <w:spacing w:val="-1"/>
        </w:rPr>
        <w:t xml:space="preserve"> </w:t>
      </w:r>
      <w:r>
        <w:rPr>
          <w:spacing w:val="-1"/>
        </w:rPr>
        <w:t>(</w:t>
      </w:r>
      <w:r>
        <w:rPr>
          <w:spacing w:val="1"/>
        </w:rPr>
        <w:t>2</w:t>
      </w:r>
      <w:r>
        <w:t>nd</w:t>
      </w:r>
      <w:r>
        <w:rPr>
          <w:spacing w:val="1"/>
        </w:rPr>
        <w:t xml:space="preserve"> </w:t>
      </w:r>
      <w:r>
        <w:rPr>
          <w:spacing w:val="-1"/>
        </w:rPr>
        <w:t>ed</w:t>
      </w:r>
      <w:r>
        <w:t>.)</w:t>
      </w:r>
      <w:r>
        <w:rPr>
          <w:spacing w:val="-1"/>
        </w:rPr>
        <w:t xml:space="preserve"> </w:t>
      </w:r>
      <w:r>
        <w:t>[</w:t>
      </w:r>
      <w:r>
        <w:rPr>
          <w:spacing w:val="-1"/>
        </w:rPr>
        <w:t>O</w:t>
      </w:r>
      <w:r>
        <w:t>nline</w:t>
      </w:r>
      <w:r>
        <w:rPr>
          <w:spacing w:val="-1"/>
        </w:rPr>
        <w:t>]</w:t>
      </w:r>
      <w:r>
        <w:t>. Available:</w:t>
      </w:r>
      <w:r>
        <w:rPr>
          <w:spacing w:val="-1"/>
        </w:rPr>
        <w:t xml:space="preserve"> </w:t>
      </w:r>
      <w:hyperlink r:id="rId23" w:history="1">
        <w:r>
          <w:t>htt</w:t>
        </w:r>
        <w:r>
          <w:rPr>
            <w:spacing w:val="-1"/>
          </w:rPr>
          <w:t>p</w:t>
        </w:r>
        <w:r>
          <w:t>://www.at</w:t>
        </w:r>
        <w:r>
          <w:rPr>
            <w:spacing w:val="-2"/>
          </w:rPr>
          <w:t>m</w:t>
        </w:r>
        <w:r>
          <w:t>.com</w:t>
        </w:r>
      </w:hyperlink>
    </w:p>
    <w:p w14:paraId="54BD693D" w14:textId="77777777" w:rsidR="00611E3B" w:rsidRDefault="00611E3B" w:rsidP="001A60B1">
      <w:pPr>
        <w:widowControl w:val="0"/>
        <w:autoSpaceDE w:val="0"/>
        <w:autoSpaceDN w:val="0"/>
        <w:adjustRightInd w:val="0"/>
        <w:spacing w:before="5" w:line="140" w:lineRule="exact"/>
        <w:rPr>
          <w:color w:val="000000"/>
          <w:sz w:val="14"/>
          <w:szCs w:val="14"/>
        </w:rPr>
      </w:pPr>
    </w:p>
    <w:p w14:paraId="54BD693E" w14:textId="77777777" w:rsidR="00611E3B" w:rsidRDefault="00611E3B" w:rsidP="008E0645">
      <w:pPr>
        <w:widowControl w:val="0"/>
        <w:autoSpaceDE w:val="0"/>
        <w:autoSpaceDN w:val="0"/>
        <w:adjustRightInd w:val="0"/>
        <w:spacing w:line="239" w:lineRule="auto"/>
        <w:ind w:right="358"/>
        <w:rPr>
          <w:i/>
          <w:iCs/>
          <w:color w:val="000000"/>
        </w:rPr>
      </w:pPr>
      <w:r>
        <w:rPr>
          <w:i/>
          <w:iCs/>
          <w:color w:val="000000"/>
        </w:rPr>
        <w:t>Basic format for j</w:t>
      </w:r>
      <w:r>
        <w:rPr>
          <w:i/>
          <w:iCs/>
          <w:color w:val="000000"/>
          <w:spacing w:val="1"/>
        </w:rPr>
        <w:t>o</w:t>
      </w:r>
      <w:r>
        <w:rPr>
          <w:i/>
          <w:iCs/>
          <w:color w:val="000000"/>
        </w:rPr>
        <w:t>urn</w:t>
      </w:r>
      <w:r>
        <w:rPr>
          <w:i/>
          <w:iCs/>
          <w:color w:val="000000"/>
          <w:spacing w:val="1"/>
        </w:rPr>
        <w:t>a</w:t>
      </w:r>
      <w:r>
        <w:rPr>
          <w:i/>
          <w:iCs/>
          <w:color w:val="000000"/>
        </w:rPr>
        <w:t>ls (when available online):</w:t>
      </w:r>
    </w:p>
    <w:p w14:paraId="54BD693F" w14:textId="77777777" w:rsidR="00611E3B" w:rsidRDefault="00611E3B" w:rsidP="008E0645">
      <w:pPr>
        <w:pStyle w:val="References"/>
      </w:pPr>
      <w:r>
        <w:t>A</w:t>
      </w:r>
      <w:r>
        <w:rPr>
          <w:spacing w:val="1"/>
        </w:rPr>
        <w:t>u</w:t>
      </w:r>
      <w:r>
        <w:t>th</w:t>
      </w:r>
      <w:r>
        <w:rPr>
          <w:spacing w:val="1"/>
        </w:rPr>
        <w:t>o</w:t>
      </w:r>
      <w:r>
        <w:rPr>
          <w:spacing w:val="-1"/>
        </w:rPr>
        <w:t>r</w:t>
      </w:r>
      <w:r>
        <w:t xml:space="preserve">. (year, </w:t>
      </w:r>
      <w:r>
        <w:rPr>
          <w:spacing w:val="-2"/>
        </w:rPr>
        <w:t>m</w:t>
      </w:r>
      <w:r>
        <w:rPr>
          <w:spacing w:val="1"/>
        </w:rPr>
        <w:t>on</w:t>
      </w:r>
      <w:r>
        <w:rPr>
          <w:spacing w:val="-2"/>
        </w:rPr>
        <w:t>t</w:t>
      </w:r>
      <w:r>
        <w:rPr>
          <w:spacing w:val="1"/>
        </w:rPr>
        <w:t>h</w:t>
      </w:r>
      <w:r>
        <w:rPr>
          <w:spacing w:val="-1"/>
        </w:rPr>
        <w:t>)</w:t>
      </w:r>
      <w:r>
        <w:t>. Title.</w:t>
      </w:r>
      <w:r>
        <w:rPr>
          <w:spacing w:val="-1"/>
        </w:rPr>
        <w:t xml:space="preserve"> </w:t>
      </w:r>
      <w:r>
        <w:rPr>
          <w:i/>
          <w:iCs/>
          <w:spacing w:val="-1"/>
        </w:rPr>
        <w:t>J</w:t>
      </w:r>
      <w:r>
        <w:rPr>
          <w:i/>
          <w:iCs/>
          <w:spacing w:val="1"/>
        </w:rPr>
        <w:t>ou</w:t>
      </w:r>
      <w:r>
        <w:rPr>
          <w:i/>
          <w:iCs/>
          <w:spacing w:val="-1"/>
        </w:rPr>
        <w:t>rn</w:t>
      </w:r>
      <w:r>
        <w:rPr>
          <w:i/>
          <w:iCs/>
          <w:spacing w:val="1"/>
        </w:rPr>
        <w:t>a</w:t>
      </w:r>
      <w:r>
        <w:rPr>
          <w:i/>
          <w:iCs/>
        </w:rPr>
        <w:t>l.</w:t>
      </w:r>
      <w:r>
        <w:rPr>
          <w:i/>
          <w:iCs/>
          <w:spacing w:val="-1"/>
        </w:rPr>
        <w:t xml:space="preserve"> </w:t>
      </w:r>
      <w:r>
        <w:t>[Ty</w:t>
      </w:r>
      <w:r>
        <w:rPr>
          <w:spacing w:val="1"/>
        </w:rPr>
        <w:t>p</w:t>
      </w:r>
      <w:r>
        <w:t>e</w:t>
      </w:r>
      <w:r>
        <w:rPr>
          <w:spacing w:val="-1"/>
        </w:rPr>
        <w:t xml:space="preserve"> </w:t>
      </w:r>
      <w:r>
        <w:t xml:space="preserve">of </w:t>
      </w:r>
      <w:r>
        <w:rPr>
          <w:spacing w:val="-1"/>
        </w:rPr>
        <w:t>m</w:t>
      </w:r>
      <w:r>
        <w:t>e</w:t>
      </w:r>
      <w:r>
        <w:rPr>
          <w:spacing w:val="1"/>
        </w:rPr>
        <w:t>d</w:t>
      </w:r>
      <w:r>
        <w:t>i</w:t>
      </w:r>
      <w:r>
        <w:rPr>
          <w:spacing w:val="1"/>
        </w:rPr>
        <w:t>u</w:t>
      </w:r>
      <w:r>
        <w:rPr>
          <w:spacing w:val="-1"/>
        </w:rPr>
        <w:t>m]</w:t>
      </w:r>
      <w:r>
        <w:t>.</w:t>
      </w:r>
      <w:r>
        <w:rPr>
          <w:spacing w:val="1"/>
        </w:rPr>
        <w:t xml:space="preserve"> </w:t>
      </w:r>
      <w:r>
        <w:rPr>
          <w:i/>
          <w:iCs/>
        </w:rPr>
        <w:t>volume (issue</w:t>
      </w:r>
      <w:r>
        <w:rPr>
          <w:i/>
          <w:iCs/>
          <w:spacing w:val="-2"/>
        </w:rPr>
        <w:t>)</w:t>
      </w:r>
      <w:r>
        <w:rPr>
          <w:i/>
          <w:iCs/>
        </w:rPr>
        <w:t xml:space="preserve">, </w:t>
      </w:r>
      <w:r>
        <w:rPr>
          <w:spacing w:val="1"/>
        </w:rPr>
        <w:t>p</w:t>
      </w:r>
      <w:r>
        <w:rPr>
          <w:spacing w:val="-1"/>
        </w:rPr>
        <w:t>a</w:t>
      </w:r>
      <w:r>
        <w:t>ges. Availa</w:t>
      </w:r>
      <w:r>
        <w:rPr>
          <w:spacing w:val="1"/>
        </w:rPr>
        <w:t>b</w:t>
      </w:r>
      <w:r>
        <w:t>le: site/</w:t>
      </w:r>
      <w:r>
        <w:rPr>
          <w:spacing w:val="1"/>
        </w:rPr>
        <w:t>p</w:t>
      </w:r>
      <w:r>
        <w:t>at</w:t>
      </w:r>
      <w:r>
        <w:rPr>
          <w:spacing w:val="1"/>
        </w:rPr>
        <w:t>h</w:t>
      </w:r>
      <w:r>
        <w:t xml:space="preserve">/file </w:t>
      </w:r>
    </w:p>
    <w:p w14:paraId="54BD6940" w14:textId="77777777" w:rsidR="00611E3B" w:rsidRDefault="00611E3B" w:rsidP="008E0645">
      <w:pPr>
        <w:widowControl w:val="0"/>
        <w:autoSpaceDE w:val="0"/>
        <w:autoSpaceDN w:val="0"/>
        <w:adjustRightInd w:val="0"/>
        <w:spacing w:line="239" w:lineRule="auto"/>
        <w:ind w:right="358"/>
        <w:rPr>
          <w:color w:val="000000"/>
        </w:rPr>
      </w:pPr>
      <w:r>
        <w:rPr>
          <w:i/>
          <w:iCs/>
          <w:color w:val="000000"/>
        </w:rPr>
        <w:t>Example:</w:t>
      </w:r>
    </w:p>
    <w:p w14:paraId="54BD6941" w14:textId="77777777" w:rsidR="00611E3B" w:rsidRDefault="00611E3B" w:rsidP="008E0645">
      <w:pPr>
        <w:pStyle w:val="References"/>
      </w:pPr>
      <w:r>
        <w:t>R. J. V</w:t>
      </w:r>
      <w:r>
        <w:rPr>
          <w:spacing w:val="-1"/>
        </w:rPr>
        <w:t>i</w:t>
      </w:r>
      <w:r>
        <w:t>d</w:t>
      </w:r>
      <w:r>
        <w:rPr>
          <w:spacing w:val="-2"/>
        </w:rPr>
        <w:t>m</w:t>
      </w:r>
      <w:r>
        <w:t>ar. (1</w:t>
      </w:r>
      <w:r>
        <w:rPr>
          <w:spacing w:val="-1"/>
        </w:rPr>
        <w:t>99</w:t>
      </w:r>
      <w:r>
        <w:rPr>
          <w:spacing w:val="1"/>
        </w:rPr>
        <w:t>2</w:t>
      </w:r>
      <w:r>
        <w:t xml:space="preserve">, </w:t>
      </w:r>
      <w:r>
        <w:rPr>
          <w:spacing w:val="2"/>
        </w:rPr>
        <w:t xml:space="preserve"> </w:t>
      </w:r>
      <w:r>
        <w:rPr>
          <w:spacing w:val="-1"/>
        </w:rPr>
        <w:t>Au</w:t>
      </w:r>
      <w:r>
        <w:t>g</w:t>
      </w:r>
      <w:r>
        <w:rPr>
          <w:spacing w:val="-1"/>
        </w:rPr>
        <w:t>.)</w:t>
      </w:r>
      <w:r>
        <w:t xml:space="preserve">. </w:t>
      </w:r>
      <w:r>
        <w:rPr>
          <w:spacing w:val="2"/>
        </w:rPr>
        <w:t xml:space="preserve"> </w:t>
      </w:r>
      <w:r>
        <w:t xml:space="preserve">On </w:t>
      </w:r>
      <w:r>
        <w:rPr>
          <w:spacing w:val="1"/>
        </w:rPr>
        <w:t xml:space="preserve"> </w:t>
      </w:r>
      <w:r>
        <w:t>t</w:t>
      </w:r>
      <w:r>
        <w:rPr>
          <w:spacing w:val="1"/>
        </w:rPr>
        <w:t>h</w:t>
      </w:r>
      <w:r>
        <w:t xml:space="preserve">e  use </w:t>
      </w:r>
      <w:r>
        <w:rPr>
          <w:spacing w:val="2"/>
        </w:rPr>
        <w:t xml:space="preserve"> </w:t>
      </w:r>
      <w:r>
        <w:t xml:space="preserve">of </w:t>
      </w:r>
      <w:r>
        <w:rPr>
          <w:spacing w:val="2"/>
        </w:rPr>
        <w:t xml:space="preserve"> </w:t>
      </w:r>
      <w:r>
        <w:t>at</w:t>
      </w:r>
      <w:r>
        <w:rPr>
          <w:spacing w:val="-2"/>
        </w:rPr>
        <w:t>m</w:t>
      </w:r>
      <w:r>
        <w:rPr>
          <w:spacing w:val="1"/>
        </w:rPr>
        <w:t>o</w:t>
      </w:r>
      <w:r>
        <w:t>sph</w:t>
      </w:r>
      <w:r>
        <w:rPr>
          <w:spacing w:val="-1"/>
        </w:rPr>
        <w:t>e</w:t>
      </w:r>
      <w:r>
        <w:t xml:space="preserve">ric </w:t>
      </w:r>
      <w:r>
        <w:rPr>
          <w:spacing w:val="10"/>
        </w:rPr>
        <w:t>pla</w:t>
      </w:r>
      <w:r>
        <w:rPr>
          <w:spacing w:val="11"/>
        </w:rPr>
        <w:t>s</w:t>
      </w:r>
      <w:r>
        <w:rPr>
          <w:spacing w:val="10"/>
        </w:rPr>
        <w:t>ma</w:t>
      </w:r>
      <w:r>
        <w:t>s</w:t>
      </w:r>
      <w:r>
        <w:rPr>
          <w:spacing w:val="1"/>
        </w:rPr>
        <w:t xml:space="preserve"> </w:t>
      </w:r>
      <w:r>
        <w:rPr>
          <w:spacing w:val="11"/>
        </w:rPr>
        <w:t>a</w:t>
      </w:r>
      <w:r>
        <w:t>s</w:t>
      </w:r>
      <w:r>
        <w:rPr>
          <w:spacing w:val="1"/>
        </w:rPr>
        <w:t xml:space="preserve"> </w:t>
      </w:r>
      <w:r>
        <w:rPr>
          <w:spacing w:val="11"/>
        </w:rPr>
        <w:t>e</w:t>
      </w:r>
      <w:r>
        <w:rPr>
          <w:spacing w:val="9"/>
        </w:rPr>
        <w:t>l</w:t>
      </w:r>
      <w:r>
        <w:rPr>
          <w:spacing w:val="10"/>
        </w:rPr>
        <w:t>e</w:t>
      </w:r>
      <w:r>
        <w:rPr>
          <w:spacing w:val="11"/>
        </w:rPr>
        <w:t>c</w:t>
      </w:r>
      <w:r>
        <w:rPr>
          <w:spacing w:val="10"/>
        </w:rPr>
        <w:t>tr</w:t>
      </w:r>
      <w:r>
        <w:rPr>
          <w:spacing w:val="11"/>
        </w:rPr>
        <w:t>o</w:t>
      </w:r>
      <w:r>
        <w:rPr>
          <w:spacing w:val="8"/>
        </w:rPr>
        <w:t>m</w:t>
      </w:r>
      <w:r>
        <w:rPr>
          <w:spacing w:val="10"/>
        </w:rPr>
        <w:t>agneti</w:t>
      </w:r>
      <w:r>
        <w:t>c</w:t>
      </w:r>
      <w:r>
        <w:rPr>
          <w:spacing w:val="1"/>
        </w:rPr>
        <w:t xml:space="preserve"> </w:t>
      </w:r>
      <w:r>
        <w:rPr>
          <w:spacing w:val="10"/>
        </w:rPr>
        <w:t>refle</w:t>
      </w:r>
      <w:r>
        <w:rPr>
          <w:spacing w:val="11"/>
        </w:rPr>
        <w:t>c</w:t>
      </w:r>
      <w:r>
        <w:rPr>
          <w:spacing w:val="10"/>
        </w:rPr>
        <w:t>tors</w:t>
      </w:r>
      <w:r>
        <w:t xml:space="preserve">. </w:t>
      </w:r>
      <w:r>
        <w:rPr>
          <w:i/>
          <w:iCs/>
          <w:spacing w:val="10"/>
        </w:rPr>
        <w:t>IEE</w:t>
      </w:r>
      <w:r>
        <w:rPr>
          <w:i/>
          <w:iCs/>
        </w:rPr>
        <w:t>E</w:t>
      </w:r>
      <w:r>
        <w:rPr>
          <w:i/>
          <w:iCs/>
          <w:spacing w:val="1"/>
        </w:rPr>
        <w:t xml:space="preserve"> </w:t>
      </w:r>
      <w:r>
        <w:rPr>
          <w:i/>
          <w:iCs/>
          <w:spacing w:val="10"/>
        </w:rPr>
        <w:t xml:space="preserve">Trans. </w:t>
      </w:r>
      <w:r>
        <w:rPr>
          <w:i/>
          <w:iCs/>
        </w:rPr>
        <w:t>Plas</w:t>
      </w:r>
      <w:r>
        <w:rPr>
          <w:i/>
          <w:iCs/>
          <w:spacing w:val="-1"/>
        </w:rPr>
        <w:t>m</w:t>
      </w:r>
      <w:r>
        <w:rPr>
          <w:i/>
          <w:iCs/>
        </w:rPr>
        <w:t>a</w:t>
      </w:r>
      <w:r>
        <w:rPr>
          <w:i/>
          <w:iCs/>
          <w:spacing w:val="1"/>
        </w:rPr>
        <w:t xml:space="preserve"> </w:t>
      </w:r>
      <w:r>
        <w:rPr>
          <w:i/>
          <w:iCs/>
        </w:rPr>
        <w:t>Sci.</w:t>
      </w:r>
      <w:r>
        <w:rPr>
          <w:i/>
          <w:iCs/>
          <w:spacing w:val="2"/>
        </w:rPr>
        <w:t xml:space="preserve"> </w:t>
      </w:r>
      <w:r>
        <w:t>[O</w:t>
      </w:r>
      <w:r>
        <w:rPr>
          <w:spacing w:val="1"/>
        </w:rPr>
        <w:t>n</w:t>
      </w:r>
      <w:r>
        <w:t>li</w:t>
      </w:r>
      <w:r>
        <w:rPr>
          <w:spacing w:val="1"/>
        </w:rPr>
        <w:t>n</w:t>
      </w:r>
      <w:r>
        <w:t>e].</w:t>
      </w:r>
      <w:r>
        <w:rPr>
          <w:spacing w:val="1"/>
        </w:rPr>
        <w:t xml:space="preserve"> </w:t>
      </w:r>
      <w:r>
        <w:rPr>
          <w:i/>
          <w:iCs/>
          <w:spacing w:val="-1"/>
        </w:rPr>
        <w:t>2</w:t>
      </w:r>
      <w:r>
        <w:rPr>
          <w:i/>
          <w:iCs/>
          <w:spacing w:val="1"/>
        </w:rPr>
        <w:t>1</w:t>
      </w:r>
      <w:r>
        <w:rPr>
          <w:i/>
          <w:iCs/>
          <w:spacing w:val="-1"/>
        </w:rPr>
        <w:t>(</w:t>
      </w:r>
      <w:r>
        <w:rPr>
          <w:i/>
          <w:iCs/>
          <w:spacing w:val="1"/>
        </w:rPr>
        <w:t>3</w:t>
      </w:r>
      <w:r>
        <w:rPr>
          <w:i/>
          <w:iCs/>
          <w:spacing w:val="-2"/>
        </w:rPr>
        <w:t>)</w:t>
      </w:r>
      <w:r>
        <w:rPr>
          <w:i/>
          <w:iCs/>
        </w:rPr>
        <w:t>,</w:t>
      </w:r>
      <w:r>
        <w:rPr>
          <w:i/>
          <w:iCs/>
          <w:spacing w:val="2"/>
        </w:rPr>
        <w:t xml:space="preserve"> </w:t>
      </w:r>
      <w:r>
        <w:rPr>
          <w:spacing w:val="1"/>
        </w:rPr>
        <w:t>pp</w:t>
      </w:r>
      <w:r>
        <w:t>.</w:t>
      </w:r>
      <w:r>
        <w:rPr>
          <w:spacing w:val="1"/>
        </w:rPr>
        <w:t xml:space="preserve"> 8</w:t>
      </w:r>
      <w:r>
        <w:t>76–</w:t>
      </w:r>
      <w:r>
        <w:rPr>
          <w:spacing w:val="1"/>
        </w:rPr>
        <w:t>8</w:t>
      </w:r>
      <w:r>
        <w:t>8</w:t>
      </w:r>
      <w:r>
        <w:rPr>
          <w:spacing w:val="1"/>
        </w:rPr>
        <w:t>0</w:t>
      </w:r>
      <w:r>
        <w:t>. A</w:t>
      </w:r>
      <w:r>
        <w:rPr>
          <w:spacing w:val="1"/>
        </w:rPr>
        <w:t>v</w:t>
      </w:r>
      <w:r>
        <w:t>aila</w:t>
      </w:r>
      <w:r>
        <w:rPr>
          <w:spacing w:val="1"/>
        </w:rPr>
        <w:t>b</w:t>
      </w:r>
      <w:r>
        <w:t>le:</w:t>
      </w:r>
      <w:hyperlink r:id="rId24" w:history="1">
        <w:r>
          <w:t xml:space="preserve"> http://www.halcyon.</w:t>
        </w:r>
        <w:r>
          <w:rPr>
            <w:spacing w:val="-1"/>
          </w:rPr>
          <w:t>c</w:t>
        </w:r>
        <w:r>
          <w:rPr>
            <w:spacing w:val="1"/>
          </w:rPr>
          <w:t>o</w:t>
        </w:r>
        <w:r>
          <w:rPr>
            <w:spacing w:val="-2"/>
          </w:rPr>
          <w:t>m</w:t>
        </w:r>
        <w:r>
          <w:t>/pub</w:t>
        </w:r>
        <w:r>
          <w:rPr>
            <w:spacing w:val="-2"/>
          </w:rPr>
          <w:t>/</w:t>
        </w:r>
        <w:r>
          <w:rPr>
            <w:spacing w:val="-1"/>
          </w:rPr>
          <w:t>j</w:t>
        </w:r>
        <w:r>
          <w:t>ournals/21p</w:t>
        </w:r>
        <w:r>
          <w:rPr>
            <w:spacing w:val="-1"/>
          </w:rPr>
          <w:t>s0</w:t>
        </w:r>
        <w:r>
          <w:t>3-vid</w:t>
        </w:r>
        <w:r>
          <w:rPr>
            <w:spacing w:val="-2"/>
          </w:rPr>
          <w:t>m</w:t>
        </w:r>
        <w:r>
          <w:t>ar</w:t>
        </w:r>
      </w:hyperlink>
    </w:p>
    <w:p w14:paraId="54BD6942" w14:textId="77777777" w:rsidR="00611E3B" w:rsidRDefault="00611E3B" w:rsidP="001A60B1">
      <w:pPr>
        <w:widowControl w:val="0"/>
        <w:autoSpaceDE w:val="0"/>
        <w:autoSpaceDN w:val="0"/>
        <w:adjustRightInd w:val="0"/>
        <w:spacing w:before="9" w:line="280" w:lineRule="exact"/>
        <w:rPr>
          <w:color w:val="000000"/>
          <w:sz w:val="28"/>
          <w:szCs w:val="28"/>
        </w:rPr>
      </w:pPr>
    </w:p>
    <w:p w14:paraId="54BD6943" w14:textId="77777777" w:rsidR="00611E3B" w:rsidRDefault="00611E3B" w:rsidP="008E0645">
      <w:pPr>
        <w:widowControl w:val="0"/>
        <w:autoSpaceDE w:val="0"/>
        <w:autoSpaceDN w:val="0"/>
        <w:adjustRightInd w:val="0"/>
        <w:spacing w:line="239" w:lineRule="auto"/>
        <w:ind w:right="-54"/>
        <w:jc w:val="both"/>
        <w:rPr>
          <w:i/>
          <w:iCs/>
          <w:color w:val="000000"/>
          <w:spacing w:val="1"/>
        </w:rPr>
      </w:pPr>
      <w:r>
        <w:rPr>
          <w:i/>
          <w:iCs/>
          <w:color w:val="000000"/>
        </w:rPr>
        <w:t>Basic format for p</w:t>
      </w:r>
      <w:r>
        <w:rPr>
          <w:i/>
          <w:iCs/>
          <w:color w:val="000000"/>
          <w:spacing w:val="-1"/>
        </w:rPr>
        <w:t>a</w:t>
      </w:r>
      <w:r>
        <w:rPr>
          <w:i/>
          <w:iCs/>
          <w:color w:val="000000"/>
        </w:rPr>
        <w:t>pers</w:t>
      </w:r>
      <w:r>
        <w:rPr>
          <w:i/>
          <w:iCs/>
          <w:color w:val="000000"/>
          <w:spacing w:val="1"/>
        </w:rPr>
        <w:t xml:space="preserve"> </w:t>
      </w:r>
      <w:r>
        <w:rPr>
          <w:i/>
          <w:iCs/>
          <w:color w:val="000000"/>
        </w:rPr>
        <w:t>pr</w:t>
      </w:r>
      <w:r>
        <w:rPr>
          <w:i/>
          <w:iCs/>
          <w:color w:val="000000"/>
          <w:spacing w:val="-1"/>
        </w:rPr>
        <w:t>e</w:t>
      </w:r>
      <w:r>
        <w:rPr>
          <w:i/>
          <w:iCs/>
          <w:color w:val="000000"/>
        </w:rPr>
        <w:t>s</w:t>
      </w:r>
      <w:r>
        <w:rPr>
          <w:i/>
          <w:iCs/>
          <w:color w:val="000000"/>
          <w:spacing w:val="-1"/>
        </w:rPr>
        <w:t>e</w:t>
      </w:r>
      <w:r>
        <w:rPr>
          <w:i/>
          <w:iCs/>
          <w:color w:val="000000"/>
          <w:spacing w:val="1"/>
        </w:rPr>
        <w:t>n</w:t>
      </w:r>
      <w:r>
        <w:rPr>
          <w:i/>
          <w:iCs/>
          <w:color w:val="000000"/>
          <w:spacing w:val="-1"/>
        </w:rPr>
        <w:t>t</w:t>
      </w:r>
      <w:r>
        <w:rPr>
          <w:i/>
          <w:iCs/>
          <w:color w:val="000000"/>
        </w:rPr>
        <w:t>ed at c</w:t>
      </w:r>
      <w:r>
        <w:rPr>
          <w:i/>
          <w:iCs/>
          <w:color w:val="000000"/>
          <w:spacing w:val="-1"/>
        </w:rPr>
        <w:t>o</w:t>
      </w:r>
      <w:r>
        <w:rPr>
          <w:i/>
          <w:iCs/>
          <w:color w:val="000000"/>
        </w:rPr>
        <w:t>n</w:t>
      </w:r>
      <w:r>
        <w:rPr>
          <w:i/>
          <w:iCs/>
          <w:color w:val="000000"/>
          <w:spacing w:val="-1"/>
        </w:rPr>
        <w:t>fe</w:t>
      </w:r>
      <w:r>
        <w:rPr>
          <w:i/>
          <w:iCs/>
          <w:color w:val="000000"/>
        </w:rPr>
        <w:t>rence</w:t>
      </w:r>
      <w:r>
        <w:rPr>
          <w:i/>
          <w:iCs/>
          <w:color w:val="000000"/>
          <w:spacing w:val="-1"/>
        </w:rPr>
        <w:t>s (when available online)</w:t>
      </w:r>
      <w:r>
        <w:rPr>
          <w:i/>
          <w:iCs/>
          <w:color w:val="000000"/>
        </w:rPr>
        <w:t>:</w:t>
      </w:r>
      <w:r>
        <w:rPr>
          <w:i/>
          <w:iCs/>
          <w:color w:val="000000"/>
          <w:spacing w:val="1"/>
        </w:rPr>
        <w:t xml:space="preserve"> </w:t>
      </w:r>
    </w:p>
    <w:p w14:paraId="54BD6944" w14:textId="77777777" w:rsidR="00611E3B" w:rsidRDefault="00611E3B" w:rsidP="008E0645">
      <w:pPr>
        <w:pStyle w:val="References"/>
      </w:pPr>
      <w:r>
        <w:rPr>
          <w:spacing w:val="-1"/>
        </w:rPr>
        <w:t>A</w:t>
      </w:r>
      <w:r>
        <w:rPr>
          <w:spacing w:val="1"/>
        </w:rPr>
        <w:t>u</w:t>
      </w:r>
      <w:r>
        <w:t>t</w:t>
      </w:r>
      <w:r>
        <w:rPr>
          <w:spacing w:val="-1"/>
        </w:rPr>
        <w:t>ho</w:t>
      </w:r>
      <w:r>
        <w:rPr>
          <w:spacing w:val="1"/>
        </w:rPr>
        <w:t>r</w:t>
      </w:r>
      <w:r>
        <w:t xml:space="preserve">. </w:t>
      </w:r>
      <w:r>
        <w:rPr>
          <w:spacing w:val="1"/>
        </w:rPr>
        <w:t>(</w:t>
      </w:r>
      <w:r>
        <w:rPr>
          <w:spacing w:val="-1"/>
        </w:rPr>
        <w:t>y</w:t>
      </w:r>
      <w:r>
        <w:rPr>
          <w:spacing w:val="1"/>
        </w:rPr>
        <w:t>ear</w:t>
      </w:r>
      <w:r>
        <w:t>,</w:t>
      </w:r>
      <w:r>
        <w:rPr>
          <w:spacing w:val="2"/>
        </w:rPr>
        <w:t xml:space="preserve"> </w:t>
      </w:r>
      <w:r>
        <w:rPr>
          <w:spacing w:val="-2"/>
        </w:rPr>
        <w:t>m</w:t>
      </w:r>
      <w:r>
        <w:rPr>
          <w:spacing w:val="1"/>
        </w:rPr>
        <w:t>on</w:t>
      </w:r>
      <w:r>
        <w:rPr>
          <w:spacing w:val="-2"/>
        </w:rPr>
        <w:t>t</w:t>
      </w:r>
      <w:r>
        <w:rPr>
          <w:spacing w:val="1"/>
        </w:rPr>
        <w:t>h</w:t>
      </w:r>
      <w:r>
        <w:rPr>
          <w:spacing w:val="-1"/>
        </w:rPr>
        <w:t>)</w:t>
      </w:r>
      <w:r>
        <w:t xml:space="preserve">. </w:t>
      </w:r>
      <w:r>
        <w:rPr>
          <w:spacing w:val="10"/>
        </w:rPr>
        <w:t>Title</w:t>
      </w:r>
      <w:r>
        <w:t xml:space="preserve">. </w:t>
      </w:r>
      <w:r>
        <w:rPr>
          <w:spacing w:val="10"/>
        </w:rPr>
        <w:t>Pre</w:t>
      </w:r>
      <w:r>
        <w:rPr>
          <w:spacing w:val="11"/>
        </w:rPr>
        <w:t>s</w:t>
      </w:r>
      <w:r>
        <w:rPr>
          <w:spacing w:val="10"/>
        </w:rPr>
        <w:t>ente</w:t>
      </w:r>
      <w:r>
        <w:t xml:space="preserve">d </w:t>
      </w:r>
      <w:r>
        <w:rPr>
          <w:spacing w:val="10"/>
        </w:rPr>
        <w:t>a</w:t>
      </w:r>
      <w:r>
        <w:t xml:space="preserve">t </w:t>
      </w:r>
      <w:r>
        <w:rPr>
          <w:spacing w:val="10"/>
        </w:rPr>
        <w:t>Conferenc</w:t>
      </w:r>
      <w:r>
        <w:t xml:space="preserve">e </w:t>
      </w:r>
      <w:r>
        <w:rPr>
          <w:spacing w:val="10"/>
        </w:rPr>
        <w:t>title</w:t>
      </w:r>
      <w:r>
        <w:t xml:space="preserve">. </w:t>
      </w:r>
      <w:r>
        <w:rPr>
          <w:spacing w:val="10"/>
        </w:rPr>
        <w:t>[</w:t>
      </w:r>
      <w:r>
        <w:rPr>
          <w:spacing w:val="11"/>
        </w:rPr>
        <w:t>T</w:t>
      </w:r>
      <w:r>
        <w:rPr>
          <w:spacing w:val="10"/>
        </w:rPr>
        <w:t>yp</w:t>
      </w:r>
      <w:r>
        <w:t xml:space="preserve">e </w:t>
      </w:r>
      <w:r>
        <w:rPr>
          <w:spacing w:val="10"/>
        </w:rPr>
        <w:t>o</w:t>
      </w:r>
      <w:r>
        <w:t xml:space="preserve">f </w:t>
      </w:r>
      <w:r>
        <w:rPr>
          <w:spacing w:val="10"/>
        </w:rPr>
        <w:t>Medi</w:t>
      </w:r>
      <w:r>
        <w:rPr>
          <w:spacing w:val="11"/>
        </w:rPr>
        <w:t>u</w:t>
      </w:r>
      <w:r>
        <w:rPr>
          <w:spacing w:val="7"/>
        </w:rPr>
        <w:t>m</w:t>
      </w:r>
      <w:r>
        <w:rPr>
          <w:spacing w:val="10"/>
        </w:rPr>
        <w:t xml:space="preserve">]. </w:t>
      </w:r>
      <w:r>
        <w:t>A</w:t>
      </w:r>
      <w:r>
        <w:rPr>
          <w:spacing w:val="1"/>
        </w:rPr>
        <w:t>v</w:t>
      </w:r>
      <w:r>
        <w:t>aila</w:t>
      </w:r>
      <w:r>
        <w:rPr>
          <w:spacing w:val="1"/>
        </w:rPr>
        <w:t>b</w:t>
      </w:r>
      <w:r>
        <w:rPr>
          <w:spacing w:val="-1"/>
        </w:rPr>
        <w:t>l</w:t>
      </w:r>
      <w:r>
        <w:t>e: site/</w:t>
      </w:r>
      <w:r>
        <w:rPr>
          <w:spacing w:val="1"/>
        </w:rPr>
        <w:t>p</w:t>
      </w:r>
      <w:r>
        <w:t>at</w:t>
      </w:r>
      <w:r>
        <w:rPr>
          <w:spacing w:val="1"/>
        </w:rPr>
        <w:t>h</w:t>
      </w:r>
      <w:r>
        <w:rPr>
          <w:spacing w:val="-1"/>
        </w:rPr>
        <w:t>/</w:t>
      </w:r>
      <w:r>
        <w:t>file</w:t>
      </w:r>
    </w:p>
    <w:p w14:paraId="54BD6945" w14:textId="77777777" w:rsidR="00611E3B" w:rsidRDefault="00611E3B" w:rsidP="008E0645">
      <w:pPr>
        <w:widowControl w:val="0"/>
        <w:autoSpaceDE w:val="0"/>
        <w:autoSpaceDN w:val="0"/>
        <w:adjustRightInd w:val="0"/>
        <w:ind w:right="-20"/>
        <w:rPr>
          <w:color w:val="000000"/>
        </w:rPr>
      </w:pPr>
      <w:r>
        <w:rPr>
          <w:i/>
          <w:iCs/>
          <w:color w:val="000000"/>
        </w:rPr>
        <w:t>Example:</w:t>
      </w:r>
    </w:p>
    <w:p w14:paraId="54BD6946" w14:textId="77777777" w:rsidR="00611E3B" w:rsidRDefault="00611E3B" w:rsidP="008E0645">
      <w:pPr>
        <w:pStyle w:val="References"/>
      </w:pPr>
      <w:r>
        <w:t>P</w:t>
      </w:r>
      <w:r>
        <w:rPr>
          <w:spacing w:val="-1"/>
        </w:rPr>
        <w:t>R</w:t>
      </w:r>
      <w:r>
        <w:t>O</w:t>
      </w:r>
      <w:r>
        <w:rPr>
          <w:spacing w:val="-1"/>
        </w:rPr>
        <w:t>C</w:t>
      </w:r>
      <w:r>
        <w:t xml:space="preserve">ESS </w:t>
      </w:r>
      <w:r>
        <w:rPr>
          <w:spacing w:val="41"/>
        </w:rPr>
        <w:t xml:space="preserve"> </w:t>
      </w:r>
      <w:r>
        <w:rPr>
          <w:spacing w:val="-2"/>
        </w:rPr>
        <w:t>C</w:t>
      </w:r>
      <w:r>
        <w:rPr>
          <w:spacing w:val="1"/>
        </w:rPr>
        <w:t>o</w:t>
      </w:r>
      <w:r>
        <w:rPr>
          <w:spacing w:val="-1"/>
        </w:rPr>
        <w:t>r</w:t>
      </w:r>
      <w:r>
        <w:rPr>
          <w:spacing w:val="1"/>
        </w:rPr>
        <w:t>p</w:t>
      </w:r>
      <w:r>
        <w:rPr>
          <w:spacing w:val="-1"/>
        </w:rPr>
        <w:t>.</w:t>
      </w:r>
      <w:r>
        <w:t xml:space="preserve">, </w:t>
      </w:r>
      <w:r>
        <w:rPr>
          <w:spacing w:val="41"/>
        </w:rPr>
        <w:t xml:space="preserve"> </w:t>
      </w:r>
      <w:r>
        <w:rPr>
          <w:spacing w:val="-1"/>
        </w:rPr>
        <w:t>M</w:t>
      </w:r>
      <w:r>
        <w:t xml:space="preserve">A. </w:t>
      </w:r>
      <w:r>
        <w:rPr>
          <w:spacing w:val="41"/>
        </w:rPr>
        <w:t xml:space="preserve"> </w:t>
      </w:r>
      <w:r>
        <w:rPr>
          <w:spacing w:val="-1"/>
        </w:rPr>
        <w:t>In</w:t>
      </w:r>
      <w:r>
        <w:t xml:space="preserve">tranets: </w:t>
      </w:r>
      <w:r>
        <w:rPr>
          <w:spacing w:val="40"/>
        </w:rPr>
        <w:t xml:space="preserve"> </w:t>
      </w:r>
      <w:r>
        <w:t>Inte</w:t>
      </w:r>
      <w:r>
        <w:rPr>
          <w:spacing w:val="-1"/>
        </w:rPr>
        <w:t>rn</w:t>
      </w:r>
      <w:r>
        <w:t xml:space="preserve">et </w:t>
      </w:r>
      <w:r>
        <w:rPr>
          <w:spacing w:val="40"/>
        </w:rPr>
        <w:t xml:space="preserve"> </w:t>
      </w:r>
      <w:r>
        <w:t>technol</w:t>
      </w:r>
      <w:r>
        <w:rPr>
          <w:spacing w:val="-1"/>
        </w:rPr>
        <w:t>o</w:t>
      </w:r>
      <w:r>
        <w:rPr>
          <w:spacing w:val="1"/>
        </w:rPr>
        <w:t>g</w:t>
      </w:r>
      <w:r>
        <w:t>i</w:t>
      </w:r>
      <w:r>
        <w:rPr>
          <w:spacing w:val="-1"/>
        </w:rPr>
        <w:t>e</w:t>
      </w:r>
      <w:r>
        <w:t>s dep</w:t>
      </w:r>
      <w:r>
        <w:rPr>
          <w:spacing w:val="-2"/>
        </w:rPr>
        <w:t>l</w:t>
      </w:r>
      <w:r>
        <w:t>o</w:t>
      </w:r>
      <w:r>
        <w:rPr>
          <w:spacing w:val="-1"/>
        </w:rPr>
        <w:t>y</w:t>
      </w:r>
      <w:r>
        <w:t>ed</w:t>
      </w:r>
      <w:r>
        <w:rPr>
          <w:spacing w:val="1"/>
        </w:rPr>
        <w:t xml:space="preserve"> </w:t>
      </w:r>
      <w:r>
        <w:t>b</w:t>
      </w:r>
      <w:r>
        <w:rPr>
          <w:spacing w:val="-1"/>
        </w:rPr>
        <w:t>e</w:t>
      </w:r>
      <w:r>
        <w:t>h</w:t>
      </w:r>
      <w:r>
        <w:rPr>
          <w:spacing w:val="-2"/>
        </w:rPr>
        <w:t>i</w:t>
      </w:r>
      <w:r>
        <w:t>nd</w:t>
      </w:r>
      <w:r>
        <w:rPr>
          <w:spacing w:val="1"/>
        </w:rPr>
        <w:t xml:space="preserve"> </w:t>
      </w:r>
      <w:r>
        <w:t>t</w:t>
      </w:r>
      <w:r>
        <w:rPr>
          <w:spacing w:val="1"/>
        </w:rPr>
        <w:t>h</w:t>
      </w:r>
      <w:r>
        <w:t>e</w:t>
      </w:r>
      <w:r>
        <w:rPr>
          <w:spacing w:val="1"/>
        </w:rPr>
        <w:t xml:space="preserve"> </w:t>
      </w:r>
      <w:r>
        <w:t>f</w:t>
      </w:r>
      <w:r>
        <w:rPr>
          <w:spacing w:val="-2"/>
        </w:rPr>
        <w:t>i</w:t>
      </w:r>
      <w:r>
        <w:t>rew</w:t>
      </w:r>
      <w:r>
        <w:rPr>
          <w:spacing w:val="-1"/>
        </w:rPr>
        <w:t>a</w:t>
      </w:r>
      <w:r>
        <w:t>ll for</w:t>
      </w:r>
      <w:r>
        <w:rPr>
          <w:spacing w:val="1"/>
        </w:rPr>
        <w:t xml:space="preserve"> </w:t>
      </w:r>
      <w:r>
        <w:t>co</w:t>
      </w:r>
      <w:r>
        <w:rPr>
          <w:spacing w:val="-1"/>
        </w:rPr>
        <w:t>rp</w:t>
      </w:r>
      <w:r>
        <w:t>or</w:t>
      </w:r>
      <w:r>
        <w:rPr>
          <w:spacing w:val="-1"/>
        </w:rPr>
        <w:t>a</w:t>
      </w:r>
      <w:r>
        <w:t>te</w:t>
      </w:r>
      <w:r>
        <w:rPr>
          <w:spacing w:val="1"/>
        </w:rPr>
        <w:t xml:space="preserve"> </w:t>
      </w:r>
      <w:r>
        <w:t>pr</w:t>
      </w:r>
      <w:r>
        <w:rPr>
          <w:spacing w:val="-1"/>
        </w:rPr>
        <w:t>od</w:t>
      </w:r>
      <w:r>
        <w:rPr>
          <w:spacing w:val="1"/>
        </w:rPr>
        <w:t>u</w:t>
      </w:r>
      <w:r>
        <w:t>cti</w:t>
      </w:r>
      <w:r>
        <w:rPr>
          <w:spacing w:val="1"/>
        </w:rPr>
        <w:t>v</w:t>
      </w:r>
      <w:r>
        <w:t>it</w:t>
      </w:r>
      <w:r>
        <w:rPr>
          <w:spacing w:val="-1"/>
        </w:rPr>
        <w:t>y</w:t>
      </w:r>
      <w:r>
        <w:t xml:space="preserve">. </w:t>
      </w:r>
      <w:r>
        <w:rPr>
          <w:spacing w:val="-1"/>
        </w:rPr>
        <w:t>Presente</w:t>
      </w:r>
      <w:r>
        <w:t>d</w:t>
      </w:r>
      <w:r>
        <w:rPr>
          <w:spacing w:val="1"/>
        </w:rPr>
        <w:t xml:space="preserve"> </w:t>
      </w:r>
      <w:r>
        <w:rPr>
          <w:spacing w:val="-1"/>
        </w:rPr>
        <w:t>a</w:t>
      </w:r>
      <w:r>
        <w:t>t</w:t>
      </w:r>
      <w:r>
        <w:rPr>
          <w:spacing w:val="1"/>
        </w:rPr>
        <w:t xml:space="preserve"> </w:t>
      </w:r>
      <w:r>
        <w:rPr>
          <w:spacing w:val="1"/>
        </w:rPr>
        <w:br/>
      </w:r>
      <w:r>
        <w:rPr>
          <w:spacing w:val="-1"/>
        </w:rPr>
        <w:t>INET9</w:t>
      </w:r>
      <w:r>
        <w:t>6</w:t>
      </w:r>
      <w:r>
        <w:rPr>
          <w:spacing w:val="1"/>
        </w:rPr>
        <w:t xml:space="preserve"> </w:t>
      </w:r>
      <w:r>
        <w:rPr>
          <w:spacing w:val="-1"/>
        </w:rPr>
        <w:t>Annu</w:t>
      </w:r>
      <w:r>
        <w:t>al</w:t>
      </w:r>
      <w:r>
        <w:rPr>
          <w:spacing w:val="1"/>
        </w:rPr>
        <w:t xml:space="preserve"> </w:t>
      </w:r>
      <w:r>
        <w:rPr>
          <w:spacing w:val="-1"/>
        </w:rPr>
        <w:t>Meeti</w:t>
      </w:r>
      <w:r>
        <w:t>n</w:t>
      </w:r>
      <w:r>
        <w:rPr>
          <w:spacing w:val="-1"/>
        </w:rPr>
        <w:t>g</w:t>
      </w:r>
      <w:r>
        <w:t>.</w:t>
      </w:r>
      <w:r>
        <w:rPr>
          <w:spacing w:val="1"/>
        </w:rPr>
        <w:t xml:space="preserve"> </w:t>
      </w:r>
      <w:r>
        <w:rPr>
          <w:spacing w:val="-1"/>
        </w:rPr>
        <w:t>[Online]</w:t>
      </w:r>
      <w:r>
        <w:t xml:space="preserve">. </w:t>
      </w:r>
      <w:r>
        <w:rPr>
          <w:spacing w:val="-1"/>
        </w:rPr>
        <w:t>Availa</w:t>
      </w:r>
      <w:r>
        <w:t>b</w:t>
      </w:r>
      <w:r>
        <w:rPr>
          <w:spacing w:val="-1"/>
        </w:rPr>
        <w:t xml:space="preserve">le:  </w:t>
      </w:r>
      <w:hyperlink r:id="rId25" w:history="1">
        <w:r w:rsidRPr="006C7A8D">
          <w:rPr>
            <w:rStyle w:val="Hyperlink"/>
          </w:rPr>
          <w:t>htt</w:t>
        </w:r>
        <w:r w:rsidRPr="006C7A8D">
          <w:rPr>
            <w:rStyle w:val="Hyperlink"/>
            <w:spacing w:val="1"/>
          </w:rPr>
          <w:t>p</w:t>
        </w:r>
        <w:r w:rsidRPr="006C7A8D">
          <w:rPr>
            <w:rStyle w:val="Hyperlink"/>
          </w:rPr>
          <w:t>://ho</w:t>
        </w:r>
        <w:r w:rsidRPr="006C7A8D">
          <w:rPr>
            <w:rStyle w:val="Hyperlink"/>
            <w:spacing w:val="-2"/>
          </w:rPr>
          <w:t>m</w:t>
        </w:r>
        <w:r w:rsidRPr="006C7A8D">
          <w:rPr>
            <w:rStyle w:val="Hyperlink"/>
          </w:rPr>
          <w:t>e.p</w:t>
        </w:r>
        <w:r w:rsidRPr="006C7A8D">
          <w:rPr>
            <w:rStyle w:val="Hyperlink"/>
            <w:spacing w:val="-1"/>
          </w:rPr>
          <w:t>r</w:t>
        </w:r>
        <w:r w:rsidRPr="006C7A8D">
          <w:rPr>
            <w:rStyle w:val="Hyperlink"/>
          </w:rPr>
          <w:t>ocess.</w:t>
        </w:r>
        <w:r w:rsidRPr="006C7A8D">
          <w:rPr>
            <w:rStyle w:val="Hyperlink"/>
            <w:spacing w:val="-1"/>
          </w:rPr>
          <w:t>c</w:t>
        </w:r>
        <w:r w:rsidRPr="006C7A8D">
          <w:rPr>
            <w:rStyle w:val="Hyperlink"/>
            <w:spacing w:val="1"/>
          </w:rPr>
          <w:t>o</w:t>
        </w:r>
        <w:r w:rsidRPr="006C7A8D">
          <w:rPr>
            <w:rStyle w:val="Hyperlink"/>
            <w:spacing w:val="-2"/>
          </w:rPr>
          <w:t>m</w:t>
        </w:r>
        <w:r w:rsidRPr="006C7A8D">
          <w:rPr>
            <w:rStyle w:val="Hyperlink"/>
          </w:rPr>
          <w:t>/Int</w:t>
        </w:r>
        <w:r w:rsidRPr="006C7A8D">
          <w:rPr>
            <w:rStyle w:val="Hyperlink"/>
            <w:spacing w:val="1"/>
          </w:rPr>
          <w:t>r</w:t>
        </w:r>
        <w:r w:rsidRPr="006C7A8D">
          <w:rPr>
            <w:rStyle w:val="Hyperlink"/>
          </w:rPr>
          <w:t>anets/</w:t>
        </w:r>
        <w:r w:rsidRPr="006C7A8D">
          <w:rPr>
            <w:rStyle w:val="Hyperlink"/>
            <w:spacing w:val="-1"/>
          </w:rPr>
          <w:t>w</w:t>
        </w:r>
        <w:r w:rsidRPr="006C7A8D">
          <w:rPr>
            <w:rStyle w:val="Hyperlink"/>
            <w:spacing w:val="1"/>
          </w:rPr>
          <w:t>p</w:t>
        </w:r>
        <w:r w:rsidRPr="006C7A8D">
          <w:rPr>
            <w:rStyle w:val="Hyperlink"/>
            <w:spacing w:val="-1"/>
          </w:rPr>
          <w:t>2</w:t>
        </w:r>
        <w:r w:rsidRPr="006C7A8D">
          <w:rPr>
            <w:rStyle w:val="Hyperlink"/>
          </w:rPr>
          <w:t>.h</w:t>
        </w:r>
        <w:r w:rsidRPr="006C7A8D">
          <w:rPr>
            <w:rStyle w:val="Hyperlink"/>
            <w:spacing w:val="-2"/>
          </w:rPr>
          <w:t>t</w:t>
        </w:r>
        <w:r w:rsidRPr="006C7A8D">
          <w:rPr>
            <w:rStyle w:val="Hyperlink"/>
          </w:rPr>
          <w:t>p</w:t>
        </w:r>
      </w:hyperlink>
    </w:p>
    <w:p w14:paraId="54BD6947" w14:textId="77777777" w:rsidR="00611E3B" w:rsidRDefault="00611E3B" w:rsidP="001A60B1">
      <w:pPr>
        <w:widowControl w:val="0"/>
        <w:autoSpaceDE w:val="0"/>
        <w:autoSpaceDN w:val="0"/>
        <w:adjustRightInd w:val="0"/>
        <w:spacing w:before="1" w:line="180" w:lineRule="exact"/>
        <w:rPr>
          <w:color w:val="000000"/>
          <w:sz w:val="18"/>
          <w:szCs w:val="18"/>
        </w:rPr>
      </w:pPr>
    </w:p>
    <w:p w14:paraId="54BD6948" w14:textId="77777777" w:rsidR="00611E3B" w:rsidRDefault="00611E3B" w:rsidP="008E0645">
      <w:pPr>
        <w:widowControl w:val="0"/>
        <w:autoSpaceDE w:val="0"/>
        <w:autoSpaceDN w:val="0"/>
        <w:adjustRightInd w:val="0"/>
        <w:spacing w:line="239" w:lineRule="auto"/>
        <w:ind w:right="-54"/>
        <w:jc w:val="both"/>
        <w:rPr>
          <w:i/>
          <w:iCs/>
          <w:color w:val="000000"/>
          <w:spacing w:val="1"/>
        </w:rPr>
      </w:pPr>
      <w:r>
        <w:rPr>
          <w:i/>
          <w:iCs/>
          <w:color w:val="000000"/>
        </w:rPr>
        <w:t>Basic format for rep</w:t>
      </w:r>
      <w:r>
        <w:rPr>
          <w:i/>
          <w:iCs/>
          <w:color w:val="000000"/>
          <w:spacing w:val="1"/>
        </w:rPr>
        <w:t>o</w:t>
      </w:r>
      <w:r>
        <w:rPr>
          <w:i/>
          <w:iCs/>
          <w:color w:val="000000"/>
        </w:rPr>
        <w:t xml:space="preserve">rts  </w:t>
      </w:r>
      <w:r>
        <w:rPr>
          <w:i/>
          <w:iCs/>
          <w:color w:val="000000"/>
          <w:spacing w:val="1"/>
        </w:rPr>
        <w:t xml:space="preserve"> </w:t>
      </w:r>
      <w:r>
        <w:rPr>
          <w:i/>
          <w:iCs/>
          <w:color w:val="000000"/>
        </w:rPr>
        <w:t xml:space="preserve">and  </w:t>
      </w:r>
      <w:r>
        <w:rPr>
          <w:i/>
          <w:iCs/>
          <w:color w:val="000000"/>
          <w:spacing w:val="1"/>
        </w:rPr>
        <w:t xml:space="preserve"> </w:t>
      </w:r>
      <w:r>
        <w:rPr>
          <w:i/>
          <w:iCs/>
          <w:color w:val="000000"/>
        </w:rPr>
        <w:t>han</w:t>
      </w:r>
      <w:r>
        <w:rPr>
          <w:i/>
          <w:iCs/>
          <w:color w:val="000000"/>
          <w:spacing w:val="1"/>
        </w:rPr>
        <w:t>d</w:t>
      </w:r>
      <w:r>
        <w:rPr>
          <w:i/>
          <w:iCs/>
          <w:color w:val="000000"/>
        </w:rPr>
        <w:t>bo</w:t>
      </w:r>
      <w:r>
        <w:rPr>
          <w:i/>
          <w:iCs/>
          <w:color w:val="000000"/>
          <w:spacing w:val="1"/>
        </w:rPr>
        <w:t>o</w:t>
      </w:r>
      <w:r>
        <w:rPr>
          <w:i/>
          <w:iCs/>
          <w:color w:val="000000"/>
        </w:rPr>
        <w:t xml:space="preserve">ks (when available online):  </w:t>
      </w:r>
      <w:r>
        <w:rPr>
          <w:i/>
          <w:iCs/>
          <w:color w:val="000000"/>
          <w:spacing w:val="1"/>
        </w:rPr>
        <w:t xml:space="preserve"> </w:t>
      </w:r>
    </w:p>
    <w:p w14:paraId="54BD6949" w14:textId="77777777" w:rsidR="00611E3B" w:rsidRPr="00263943" w:rsidRDefault="00611E3B" w:rsidP="008E0645">
      <w:pPr>
        <w:pStyle w:val="References"/>
      </w:pPr>
      <w:r w:rsidRPr="00263943">
        <w:rPr>
          <w:i/>
          <w:iCs/>
          <w:spacing w:val="1"/>
        </w:rPr>
        <w:t xml:space="preserve"> </w:t>
      </w:r>
      <w:r w:rsidRPr="00263943">
        <w:t>A</w:t>
      </w:r>
      <w:r w:rsidRPr="00263943">
        <w:rPr>
          <w:spacing w:val="1"/>
        </w:rPr>
        <w:t>u</w:t>
      </w:r>
      <w:r w:rsidRPr="00263943">
        <w:rPr>
          <w:spacing w:val="-2"/>
        </w:rPr>
        <w:t>t</w:t>
      </w:r>
      <w:r w:rsidRPr="00263943">
        <w:rPr>
          <w:spacing w:val="1"/>
        </w:rPr>
        <w:t>h</w:t>
      </w:r>
      <w:r w:rsidRPr="00263943">
        <w:t xml:space="preserve">or.   (year,  </w:t>
      </w:r>
      <w:r w:rsidRPr="00263943">
        <w:rPr>
          <w:spacing w:val="1"/>
        </w:rPr>
        <w:t xml:space="preserve"> </w:t>
      </w:r>
      <w:r w:rsidRPr="00263943">
        <w:rPr>
          <w:spacing w:val="-2"/>
        </w:rPr>
        <w:t>m</w:t>
      </w:r>
      <w:r w:rsidRPr="00263943">
        <w:rPr>
          <w:spacing w:val="1"/>
        </w:rPr>
        <w:t>on</w:t>
      </w:r>
      <w:r w:rsidRPr="00263943">
        <w:rPr>
          <w:spacing w:val="-1"/>
        </w:rPr>
        <w:t>t</w:t>
      </w:r>
      <w:r w:rsidRPr="00263943">
        <w:rPr>
          <w:spacing w:val="1"/>
        </w:rPr>
        <w:t>h</w:t>
      </w:r>
      <w:r w:rsidRPr="00263943">
        <w:rPr>
          <w:spacing w:val="-1"/>
        </w:rPr>
        <w:t>)</w:t>
      </w:r>
      <w:r w:rsidRPr="00263943">
        <w:t xml:space="preserve">.   Title. </w:t>
      </w:r>
      <w:r w:rsidRPr="00263943">
        <w:rPr>
          <w:spacing w:val="14"/>
        </w:rPr>
        <w:t>C</w:t>
      </w:r>
      <w:r w:rsidRPr="00263943">
        <w:t>o</w:t>
      </w:r>
      <w:r w:rsidRPr="00263943">
        <w:rPr>
          <w:spacing w:val="12"/>
        </w:rPr>
        <w:t>m</w:t>
      </w:r>
      <w:r w:rsidRPr="00263943">
        <w:t>p</w:t>
      </w:r>
      <w:r w:rsidRPr="00263943">
        <w:rPr>
          <w:spacing w:val="-35"/>
        </w:rPr>
        <w:t xml:space="preserve"> </w:t>
      </w:r>
      <w:r w:rsidRPr="00263943">
        <w:rPr>
          <w:spacing w:val="14"/>
        </w:rPr>
        <w:t>a</w:t>
      </w:r>
      <w:r w:rsidRPr="00263943">
        <w:t>n</w:t>
      </w:r>
      <w:r w:rsidRPr="00263943">
        <w:rPr>
          <w:spacing w:val="-35"/>
        </w:rPr>
        <w:t xml:space="preserve"> </w:t>
      </w:r>
      <w:r w:rsidRPr="00263943">
        <w:t>y</w:t>
      </w:r>
      <w:r w:rsidRPr="00263943">
        <w:rPr>
          <w:spacing w:val="-37"/>
        </w:rPr>
        <w:t xml:space="preserve"> </w:t>
      </w:r>
      <w:r w:rsidRPr="00263943">
        <w:t>.</w:t>
      </w:r>
      <w:r w:rsidRPr="00263943">
        <w:rPr>
          <w:spacing w:val="49"/>
        </w:rPr>
        <w:t xml:space="preserve"> </w:t>
      </w:r>
      <w:r w:rsidRPr="00263943">
        <w:t>C</w:t>
      </w:r>
      <w:r w:rsidRPr="00263943">
        <w:rPr>
          <w:spacing w:val="-37"/>
        </w:rPr>
        <w:t xml:space="preserve"> </w:t>
      </w:r>
      <w:r w:rsidRPr="00263943">
        <w:rPr>
          <w:spacing w:val="14"/>
        </w:rPr>
        <w:t>ity</w:t>
      </w:r>
      <w:r w:rsidRPr="00263943">
        <w:t>,</w:t>
      </w:r>
      <w:r w:rsidRPr="00263943">
        <w:rPr>
          <w:spacing w:val="47"/>
        </w:rPr>
        <w:t xml:space="preserve"> </w:t>
      </w:r>
      <w:r w:rsidRPr="00263943">
        <w:rPr>
          <w:spacing w:val="14"/>
        </w:rPr>
        <w:t>Sta</w:t>
      </w:r>
      <w:r w:rsidRPr="00263943">
        <w:t>te</w:t>
      </w:r>
      <w:r w:rsidRPr="00263943">
        <w:rPr>
          <w:spacing w:val="47"/>
        </w:rPr>
        <w:t xml:space="preserve"> </w:t>
      </w:r>
      <w:r w:rsidRPr="00263943">
        <w:rPr>
          <w:spacing w:val="14"/>
        </w:rPr>
        <w:t>o</w:t>
      </w:r>
      <w:r w:rsidRPr="00263943">
        <w:t>r</w:t>
      </w:r>
      <w:r w:rsidRPr="00263943">
        <w:rPr>
          <w:spacing w:val="48"/>
        </w:rPr>
        <w:t xml:space="preserve"> </w:t>
      </w:r>
      <w:r w:rsidRPr="00263943">
        <w:t>C</w:t>
      </w:r>
      <w:r w:rsidRPr="00263943">
        <w:rPr>
          <w:spacing w:val="14"/>
        </w:rPr>
        <w:t>ou</w:t>
      </w:r>
      <w:r w:rsidRPr="00263943">
        <w:t>n</w:t>
      </w:r>
      <w:r w:rsidRPr="00263943">
        <w:rPr>
          <w:spacing w:val="14"/>
        </w:rPr>
        <w:t>t</w:t>
      </w:r>
      <w:r w:rsidRPr="00263943">
        <w:t>ry.</w:t>
      </w:r>
      <w:r w:rsidRPr="00263943">
        <w:rPr>
          <w:spacing w:val="47"/>
        </w:rPr>
        <w:t xml:space="preserve"> </w:t>
      </w:r>
      <w:r w:rsidRPr="00263943">
        <w:rPr>
          <w:spacing w:val="14"/>
        </w:rPr>
        <w:t>[Ty</w:t>
      </w:r>
      <w:r w:rsidRPr="00263943">
        <w:t>pe</w:t>
      </w:r>
      <w:r w:rsidRPr="00263943">
        <w:rPr>
          <w:spacing w:val="47"/>
        </w:rPr>
        <w:t xml:space="preserve"> </w:t>
      </w:r>
      <w:r w:rsidRPr="00263943">
        <w:rPr>
          <w:spacing w:val="14"/>
        </w:rPr>
        <w:t>o</w:t>
      </w:r>
      <w:r w:rsidRPr="00263943">
        <w:t>f</w:t>
      </w:r>
      <w:r w:rsidRPr="00263943">
        <w:rPr>
          <w:spacing w:val="49"/>
        </w:rPr>
        <w:t xml:space="preserve"> </w:t>
      </w:r>
      <w:r w:rsidRPr="00263943">
        <w:rPr>
          <w:spacing w:val="14"/>
        </w:rPr>
        <w:t>Me</w:t>
      </w:r>
      <w:r w:rsidRPr="00263943">
        <w:t>diu</w:t>
      </w:r>
      <w:r w:rsidRPr="00263943">
        <w:rPr>
          <w:spacing w:val="12"/>
        </w:rPr>
        <w:t>m</w:t>
      </w:r>
      <w:r w:rsidRPr="00263943">
        <w:rPr>
          <w:spacing w:val="14"/>
        </w:rPr>
        <w:t>]</w:t>
      </w:r>
      <w:r w:rsidRPr="00263943">
        <w:t>.</w:t>
      </w:r>
      <w:r w:rsidRPr="00263943">
        <w:rPr>
          <w:spacing w:val="-36"/>
        </w:rPr>
        <w:t xml:space="preserve"> </w:t>
      </w:r>
      <w:r w:rsidRPr="00263943">
        <w:t>A</w:t>
      </w:r>
      <w:r w:rsidRPr="00263943">
        <w:rPr>
          <w:spacing w:val="1"/>
        </w:rPr>
        <w:t>v</w:t>
      </w:r>
      <w:r w:rsidRPr="00263943">
        <w:t>aila</w:t>
      </w:r>
      <w:r w:rsidRPr="00263943">
        <w:rPr>
          <w:spacing w:val="1"/>
        </w:rPr>
        <w:t>b</w:t>
      </w:r>
      <w:r w:rsidRPr="00263943">
        <w:rPr>
          <w:spacing w:val="-1"/>
        </w:rPr>
        <w:t>l</w:t>
      </w:r>
      <w:r w:rsidRPr="00263943">
        <w:t>e: site/</w:t>
      </w:r>
      <w:r w:rsidRPr="00263943">
        <w:rPr>
          <w:spacing w:val="1"/>
        </w:rPr>
        <w:t>p</w:t>
      </w:r>
      <w:r w:rsidRPr="00263943">
        <w:t>at</w:t>
      </w:r>
      <w:r w:rsidRPr="00263943">
        <w:rPr>
          <w:spacing w:val="1"/>
        </w:rPr>
        <w:t>h</w:t>
      </w:r>
      <w:r w:rsidRPr="00263943">
        <w:rPr>
          <w:spacing w:val="-1"/>
        </w:rPr>
        <w:t>/</w:t>
      </w:r>
      <w:r w:rsidRPr="00263943">
        <w:t>file</w:t>
      </w:r>
    </w:p>
    <w:p w14:paraId="54BD694A" w14:textId="77777777" w:rsidR="00611E3B" w:rsidRPr="008E0645" w:rsidRDefault="00611E3B" w:rsidP="008E0645">
      <w:pPr>
        <w:widowControl w:val="0"/>
        <w:autoSpaceDE w:val="0"/>
        <w:autoSpaceDN w:val="0"/>
        <w:adjustRightInd w:val="0"/>
        <w:spacing w:before="1"/>
        <w:ind w:right="-20"/>
        <w:rPr>
          <w:color w:val="000000"/>
        </w:rPr>
      </w:pPr>
      <w:r w:rsidRPr="008E0645">
        <w:rPr>
          <w:i/>
          <w:iCs/>
          <w:color w:val="000000"/>
        </w:rPr>
        <w:t>Example:</w:t>
      </w:r>
    </w:p>
    <w:p w14:paraId="54BD694B" w14:textId="77777777" w:rsidR="00611E3B" w:rsidRPr="00263943" w:rsidRDefault="00611E3B" w:rsidP="008E0645">
      <w:pPr>
        <w:pStyle w:val="References"/>
      </w:pPr>
      <w:r>
        <w:rPr>
          <w:spacing w:val="1"/>
        </w:rPr>
        <w:t xml:space="preserve">   </w:t>
      </w:r>
      <w:r w:rsidRPr="00263943">
        <w:rPr>
          <w:spacing w:val="26"/>
        </w:rPr>
        <w:t>S</w:t>
      </w:r>
      <w:r w:rsidRPr="00263943">
        <w:t xml:space="preserve">. </w:t>
      </w:r>
      <w:r w:rsidRPr="00263943">
        <w:rPr>
          <w:spacing w:val="18"/>
        </w:rPr>
        <w:t xml:space="preserve"> </w:t>
      </w:r>
      <w:r w:rsidRPr="00263943">
        <w:rPr>
          <w:spacing w:val="26"/>
        </w:rPr>
        <w:t>L</w:t>
      </w:r>
      <w:r w:rsidRPr="00263943">
        <w:t xml:space="preserve">. </w:t>
      </w:r>
      <w:r w:rsidRPr="00263943">
        <w:rPr>
          <w:spacing w:val="18"/>
        </w:rPr>
        <w:t xml:space="preserve"> </w:t>
      </w:r>
      <w:r w:rsidRPr="00263943">
        <w:rPr>
          <w:spacing w:val="26"/>
        </w:rPr>
        <w:t>Tal</w:t>
      </w:r>
      <w:r w:rsidRPr="00263943">
        <w:t>l</w:t>
      </w:r>
      <w:r w:rsidRPr="00263943">
        <w:rPr>
          <w:spacing w:val="-25"/>
        </w:rPr>
        <w:t xml:space="preserve"> </w:t>
      </w:r>
      <w:r w:rsidRPr="00263943">
        <w:rPr>
          <w:spacing w:val="26"/>
        </w:rPr>
        <w:t>een</w:t>
      </w:r>
      <w:r w:rsidRPr="00263943">
        <w:t xml:space="preserve">. </w:t>
      </w:r>
      <w:r w:rsidRPr="00263943">
        <w:rPr>
          <w:spacing w:val="18"/>
        </w:rPr>
        <w:t xml:space="preserve"> </w:t>
      </w:r>
      <w:r w:rsidRPr="00263943">
        <w:rPr>
          <w:spacing w:val="26"/>
        </w:rPr>
        <w:t>(199</w:t>
      </w:r>
      <w:r w:rsidRPr="00263943">
        <w:t>6</w:t>
      </w:r>
      <w:r w:rsidRPr="00263943">
        <w:rPr>
          <w:spacing w:val="-23"/>
        </w:rPr>
        <w:t xml:space="preserve"> </w:t>
      </w:r>
      <w:r w:rsidRPr="00263943">
        <w:t xml:space="preserve">, </w:t>
      </w:r>
      <w:r w:rsidRPr="00263943">
        <w:rPr>
          <w:spacing w:val="18"/>
        </w:rPr>
        <w:t xml:space="preserve"> </w:t>
      </w:r>
      <w:r w:rsidRPr="00263943">
        <w:rPr>
          <w:spacing w:val="26"/>
        </w:rPr>
        <w:t>Ap</w:t>
      </w:r>
      <w:r w:rsidRPr="00263943">
        <w:t>r</w:t>
      </w:r>
      <w:r w:rsidRPr="00263943">
        <w:rPr>
          <w:spacing w:val="-23"/>
        </w:rPr>
        <w:t xml:space="preserve"> </w:t>
      </w:r>
      <w:r w:rsidRPr="00263943">
        <w:t>.</w:t>
      </w:r>
      <w:r w:rsidRPr="00263943">
        <w:rPr>
          <w:spacing w:val="-24"/>
        </w:rPr>
        <w:t xml:space="preserve"> </w:t>
      </w:r>
      <w:r w:rsidRPr="00263943">
        <w:rPr>
          <w:spacing w:val="26"/>
        </w:rPr>
        <w:t>)</w:t>
      </w:r>
      <w:r w:rsidRPr="00263943">
        <w:t xml:space="preserve">. </w:t>
      </w:r>
      <w:r w:rsidRPr="00263943">
        <w:rPr>
          <w:spacing w:val="20"/>
        </w:rPr>
        <w:t xml:space="preserve"> </w:t>
      </w:r>
      <w:r w:rsidRPr="00263943">
        <w:rPr>
          <w:spacing w:val="26"/>
        </w:rPr>
        <w:t>Th</w:t>
      </w:r>
      <w:r w:rsidRPr="00263943">
        <w:t xml:space="preserve">e </w:t>
      </w:r>
      <w:r w:rsidRPr="00263943">
        <w:rPr>
          <w:spacing w:val="18"/>
        </w:rPr>
        <w:t xml:space="preserve"> </w:t>
      </w:r>
      <w:r w:rsidRPr="00263943">
        <w:rPr>
          <w:spacing w:val="26"/>
        </w:rPr>
        <w:t>I</w:t>
      </w:r>
      <w:r w:rsidRPr="00263943">
        <w:t>n</w:t>
      </w:r>
      <w:r w:rsidRPr="00263943">
        <w:rPr>
          <w:spacing w:val="-23"/>
        </w:rPr>
        <w:t xml:space="preserve"> </w:t>
      </w:r>
      <w:r w:rsidRPr="00263943">
        <w:t>t</w:t>
      </w:r>
      <w:r w:rsidRPr="00263943">
        <w:rPr>
          <w:spacing w:val="-25"/>
        </w:rPr>
        <w:t xml:space="preserve"> </w:t>
      </w:r>
      <w:r w:rsidRPr="00263943">
        <w:t>r</w:t>
      </w:r>
      <w:r w:rsidRPr="00263943">
        <w:rPr>
          <w:spacing w:val="-23"/>
        </w:rPr>
        <w:t xml:space="preserve"> </w:t>
      </w:r>
      <w:r w:rsidRPr="00263943">
        <w:rPr>
          <w:spacing w:val="26"/>
        </w:rPr>
        <w:t>a</w:t>
      </w:r>
      <w:r w:rsidRPr="00263943">
        <w:t>n</w:t>
      </w:r>
      <w:r w:rsidRPr="00263943">
        <w:rPr>
          <w:spacing w:val="-23"/>
        </w:rPr>
        <w:t xml:space="preserve"> </w:t>
      </w:r>
      <w:r w:rsidRPr="00263943">
        <w:rPr>
          <w:spacing w:val="26"/>
        </w:rPr>
        <w:t>e</w:t>
      </w:r>
      <w:r w:rsidRPr="00263943">
        <w:t xml:space="preserve">t </w:t>
      </w:r>
      <w:r w:rsidRPr="00263943">
        <w:rPr>
          <w:spacing w:val="18"/>
        </w:rPr>
        <w:t xml:space="preserve"> </w:t>
      </w:r>
      <w:r w:rsidRPr="00263943">
        <w:rPr>
          <w:spacing w:val="26"/>
        </w:rPr>
        <w:t>Ar</w:t>
      </w:r>
      <w:r w:rsidRPr="00263943">
        <w:rPr>
          <w:spacing w:val="24"/>
        </w:rPr>
        <w:t>ch</w:t>
      </w:r>
      <w:r w:rsidRPr="00263943">
        <w:t>i</w:t>
      </w:r>
      <w:r w:rsidRPr="00263943">
        <w:rPr>
          <w:spacing w:val="-26"/>
        </w:rPr>
        <w:t xml:space="preserve"> </w:t>
      </w:r>
      <w:r>
        <w:rPr>
          <w:spacing w:val="-26"/>
        </w:rPr>
        <w:t>-</w:t>
      </w:r>
      <w:r w:rsidRPr="00263943">
        <w:t>t</w:t>
      </w:r>
      <w:r w:rsidRPr="00263943">
        <w:rPr>
          <w:spacing w:val="24"/>
        </w:rPr>
        <w:t>ec</w:t>
      </w:r>
      <w:r w:rsidRPr="00263943">
        <w:t>t</w:t>
      </w:r>
      <w:r w:rsidRPr="00263943">
        <w:rPr>
          <w:spacing w:val="24"/>
        </w:rPr>
        <w:t>ure</w:t>
      </w:r>
      <w:r w:rsidRPr="00263943">
        <w:t xml:space="preserve">: </w:t>
      </w:r>
      <w:r w:rsidRPr="00263943">
        <w:rPr>
          <w:spacing w:val="40"/>
        </w:rPr>
        <w:t xml:space="preserve"> </w:t>
      </w:r>
      <w:r w:rsidRPr="00263943">
        <w:t>M</w:t>
      </w:r>
      <w:r w:rsidRPr="00263943">
        <w:rPr>
          <w:spacing w:val="-27"/>
        </w:rPr>
        <w:t xml:space="preserve"> </w:t>
      </w:r>
      <w:r w:rsidRPr="00263943">
        <w:t>a</w:t>
      </w:r>
      <w:r w:rsidRPr="00263943">
        <w:rPr>
          <w:spacing w:val="-26"/>
        </w:rPr>
        <w:t xml:space="preserve"> </w:t>
      </w:r>
      <w:r w:rsidRPr="00263943">
        <w:rPr>
          <w:spacing w:val="24"/>
        </w:rPr>
        <w:t>nag</w:t>
      </w:r>
      <w:r w:rsidRPr="00263943">
        <w:t>i</w:t>
      </w:r>
      <w:r w:rsidRPr="00263943">
        <w:rPr>
          <w:spacing w:val="-28"/>
        </w:rPr>
        <w:t xml:space="preserve"> </w:t>
      </w:r>
      <w:r w:rsidRPr="00263943">
        <w:rPr>
          <w:spacing w:val="24"/>
        </w:rPr>
        <w:t>n</w:t>
      </w:r>
      <w:r w:rsidRPr="00263943">
        <w:t xml:space="preserve">g </w:t>
      </w:r>
      <w:r w:rsidRPr="00263943">
        <w:rPr>
          <w:spacing w:val="42"/>
        </w:rPr>
        <w:t xml:space="preserve"> </w:t>
      </w:r>
      <w:r w:rsidRPr="00263943">
        <w:t>i</w:t>
      </w:r>
      <w:r w:rsidRPr="00263943">
        <w:rPr>
          <w:spacing w:val="-28"/>
        </w:rPr>
        <w:t xml:space="preserve"> </w:t>
      </w:r>
      <w:r w:rsidRPr="00263943">
        <w:t>n</w:t>
      </w:r>
      <w:r w:rsidRPr="00263943">
        <w:rPr>
          <w:spacing w:val="-25"/>
        </w:rPr>
        <w:t xml:space="preserve"> </w:t>
      </w:r>
      <w:r w:rsidRPr="00263943">
        <w:t>f</w:t>
      </w:r>
      <w:r w:rsidRPr="00263943">
        <w:rPr>
          <w:spacing w:val="-27"/>
        </w:rPr>
        <w:t xml:space="preserve"> </w:t>
      </w:r>
      <w:r w:rsidRPr="00263943">
        <w:t>o</w:t>
      </w:r>
      <w:r w:rsidRPr="00263943">
        <w:rPr>
          <w:spacing w:val="-25"/>
        </w:rPr>
        <w:t xml:space="preserve"> </w:t>
      </w:r>
      <w:r w:rsidRPr="00263943">
        <w:rPr>
          <w:spacing w:val="24"/>
        </w:rPr>
        <w:t>r</w:t>
      </w:r>
      <w:r w:rsidRPr="00263943">
        <w:t>m</w:t>
      </w:r>
      <w:r w:rsidRPr="00263943">
        <w:rPr>
          <w:spacing w:val="-28"/>
        </w:rPr>
        <w:t xml:space="preserve"> </w:t>
      </w:r>
      <w:r w:rsidRPr="00263943">
        <w:rPr>
          <w:spacing w:val="24"/>
        </w:rPr>
        <w:t>a</w:t>
      </w:r>
      <w:r w:rsidRPr="00263943">
        <w:t>t</w:t>
      </w:r>
      <w:r w:rsidRPr="00263943">
        <w:rPr>
          <w:spacing w:val="-26"/>
        </w:rPr>
        <w:t xml:space="preserve"> </w:t>
      </w:r>
      <w:r w:rsidRPr="00263943">
        <w:t>i</w:t>
      </w:r>
      <w:r w:rsidRPr="00263943">
        <w:rPr>
          <w:spacing w:val="-26"/>
        </w:rPr>
        <w:t xml:space="preserve"> </w:t>
      </w:r>
      <w:r w:rsidRPr="00263943">
        <w:rPr>
          <w:spacing w:val="24"/>
        </w:rPr>
        <w:t>o</w:t>
      </w:r>
      <w:r w:rsidRPr="00263943">
        <w:t xml:space="preserve">n </w:t>
      </w:r>
      <w:r w:rsidRPr="00263943">
        <w:rPr>
          <w:spacing w:val="42"/>
        </w:rPr>
        <w:t xml:space="preserve"> </w:t>
      </w:r>
      <w:r w:rsidRPr="00263943">
        <w:t>i</w:t>
      </w:r>
      <w:r w:rsidRPr="00263943">
        <w:rPr>
          <w:spacing w:val="-26"/>
        </w:rPr>
        <w:t xml:space="preserve"> </w:t>
      </w:r>
      <w:r w:rsidRPr="00263943">
        <w:t xml:space="preserve">n </w:t>
      </w:r>
      <w:r w:rsidRPr="00263943">
        <w:rPr>
          <w:spacing w:val="42"/>
        </w:rPr>
        <w:t xml:space="preserve"> </w:t>
      </w:r>
      <w:r w:rsidRPr="00263943">
        <w:t>t</w:t>
      </w:r>
      <w:r w:rsidRPr="00263943">
        <w:rPr>
          <w:spacing w:val="-26"/>
        </w:rPr>
        <w:t xml:space="preserve"> </w:t>
      </w:r>
      <w:r w:rsidRPr="00263943">
        <w:t>h</w:t>
      </w:r>
      <w:r w:rsidRPr="00263943">
        <w:rPr>
          <w:spacing w:val="-25"/>
        </w:rPr>
        <w:t xml:space="preserve"> </w:t>
      </w:r>
      <w:r w:rsidRPr="00263943">
        <w:t xml:space="preserve">e </w:t>
      </w:r>
      <w:r w:rsidRPr="00263943">
        <w:rPr>
          <w:spacing w:val="41"/>
        </w:rPr>
        <w:t xml:space="preserve"> </w:t>
      </w:r>
      <w:r w:rsidRPr="00263943">
        <w:rPr>
          <w:spacing w:val="24"/>
        </w:rPr>
        <w:t>n</w:t>
      </w:r>
      <w:r w:rsidRPr="00263943">
        <w:t>e</w:t>
      </w:r>
      <w:r w:rsidRPr="00263943">
        <w:rPr>
          <w:spacing w:val="-27"/>
        </w:rPr>
        <w:t xml:space="preserve"> </w:t>
      </w:r>
      <w:r w:rsidRPr="00263943">
        <w:t>w par</w:t>
      </w:r>
      <w:r w:rsidRPr="00263943">
        <w:rPr>
          <w:spacing w:val="-1"/>
        </w:rPr>
        <w:t>a</w:t>
      </w:r>
      <w:r w:rsidRPr="00263943">
        <w:t>dig</w:t>
      </w:r>
      <w:r w:rsidRPr="00263943">
        <w:rPr>
          <w:spacing w:val="-2"/>
        </w:rPr>
        <w:t>m</w:t>
      </w:r>
      <w:r w:rsidRPr="00263943">
        <w:t>.</w:t>
      </w:r>
      <w:r w:rsidRPr="00263943">
        <w:rPr>
          <w:spacing w:val="2"/>
        </w:rPr>
        <w:t xml:space="preserve"> </w:t>
      </w:r>
      <w:r w:rsidRPr="00263943">
        <w:rPr>
          <w:spacing w:val="-1"/>
        </w:rPr>
        <w:t>A</w:t>
      </w:r>
      <w:r w:rsidRPr="00263943">
        <w:rPr>
          <w:spacing w:val="-2"/>
        </w:rPr>
        <w:t>m</w:t>
      </w:r>
      <w:r w:rsidRPr="00263943">
        <w:t>dahl</w:t>
      </w:r>
      <w:r w:rsidRPr="00263943">
        <w:rPr>
          <w:spacing w:val="1"/>
        </w:rPr>
        <w:t xml:space="preserve"> </w:t>
      </w:r>
      <w:r w:rsidRPr="00263943">
        <w:t>C</w:t>
      </w:r>
      <w:r w:rsidRPr="00263943">
        <w:rPr>
          <w:spacing w:val="1"/>
        </w:rPr>
        <w:t>o</w:t>
      </w:r>
      <w:r w:rsidRPr="00263943">
        <w:t>r</w:t>
      </w:r>
      <w:r w:rsidRPr="00263943">
        <w:rPr>
          <w:spacing w:val="-1"/>
        </w:rPr>
        <w:t>p</w:t>
      </w:r>
      <w:r w:rsidRPr="00263943">
        <w:t xml:space="preserve">., CA. </w:t>
      </w:r>
      <w:r w:rsidRPr="00263943">
        <w:rPr>
          <w:spacing w:val="-1"/>
        </w:rPr>
        <w:t>[</w:t>
      </w:r>
      <w:r w:rsidRPr="00263943">
        <w:t>Onl</w:t>
      </w:r>
      <w:r w:rsidRPr="00263943">
        <w:rPr>
          <w:spacing w:val="-2"/>
        </w:rPr>
        <w:t>i</w:t>
      </w:r>
      <w:r w:rsidRPr="00263943">
        <w:rPr>
          <w:spacing w:val="1"/>
        </w:rPr>
        <w:t>n</w:t>
      </w:r>
      <w:r w:rsidRPr="00263943">
        <w:t>e</w:t>
      </w:r>
      <w:r w:rsidRPr="00263943">
        <w:rPr>
          <w:spacing w:val="-1"/>
        </w:rPr>
        <w:t>]</w:t>
      </w:r>
      <w:r w:rsidRPr="00263943">
        <w:t>. Availab</w:t>
      </w:r>
      <w:r w:rsidRPr="00263943">
        <w:rPr>
          <w:spacing w:val="-2"/>
        </w:rPr>
        <w:t>l</w:t>
      </w:r>
      <w:r w:rsidRPr="00263943">
        <w:t>e:</w:t>
      </w:r>
      <w:hyperlink r:id="rId26" w:history="1">
        <w:r w:rsidRPr="00263943">
          <w:t xml:space="preserve"> </w:t>
        </w:r>
        <w:r w:rsidRPr="00263943">
          <w:rPr>
            <w:spacing w:val="1"/>
          </w:rPr>
          <w:t>h</w:t>
        </w:r>
        <w:r w:rsidRPr="00263943">
          <w:t>tt</w:t>
        </w:r>
        <w:r w:rsidRPr="00263943">
          <w:rPr>
            <w:spacing w:val="1"/>
          </w:rPr>
          <w:t>p</w:t>
        </w:r>
        <w:r w:rsidRPr="00263943">
          <w:t>://www.am</w:t>
        </w:r>
        <w:r w:rsidRPr="00263943">
          <w:rPr>
            <w:spacing w:val="1"/>
          </w:rPr>
          <w:t>d</w:t>
        </w:r>
        <w:r w:rsidRPr="00263943">
          <w:t>a</w:t>
        </w:r>
        <w:r w:rsidRPr="00263943">
          <w:rPr>
            <w:spacing w:val="1"/>
          </w:rPr>
          <w:t>h</w:t>
        </w:r>
        <w:r w:rsidRPr="00263943">
          <w:t>l.c</w:t>
        </w:r>
        <w:r w:rsidRPr="00263943">
          <w:rPr>
            <w:spacing w:val="1"/>
          </w:rPr>
          <w:t>o</w:t>
        </w:r>
        <w:r w:rsidRPr="00263943">
          <w:rPr>
            <w:spacing w:val="-2"/>
          </w:rPr>
          <w:t>m</w:t>
        </w:r>
        <w:r w:rsidRPr="00263943">
          <w:rPr>
            <w:spacing w:val="-1"/>
          </w:rPr>
          <w:t>/</w:t>
        </w:r>
        <w:r w:rsidRPr="00263943">
          <w:rPr>
            <w:spacing w:val="1"/>
          </w:rPr>
          <w:t>do</w:t>
        </w:r>
        <w:r w:rsidRPr="00263943">
          <w:t>c/</w:t>
        </w:r>
        <w:r w:rsidRPr="00263943">
          <w:rPr>
            <w:spacing w:val="1"/>
          </w:rPr>
          <w:t>p</w:t>
        </w:r>
        <w:r w:rsidRPr="00263943">
          <w:t>ro</w:t>
        </w:r>
        <w:r w:rsidRPr="00263943">
          <w:rPr>
            <w:spacing w:val="1"/>
          </w:rPr>
          <w:t>du</w:t>
        </w:r>
        <w:r w:rsidRPr="00263943">
          <w:t>cts/bs</w:t>
        </w:r>
        <w:r w:rsidRPr="00263943">
          <w:rPr>
            <w:spacing w:val="1"/>
          </w:rPr>
          <w:t>g</w:t>
        </w:r>
        <w:r w:rsidRPr="00263943">
          <w:t>/</w:t>
        </w:r>
        <w:r w:rsidRPr="00263943">
          <w:rPr>
            <w:spacing w:val="-2"/>
          </w:rPr>
          <w:t>i</w:t>
        </w:r>
        <w:r w:rsidRPr="00263943">
          <w:rPr>
            <w:spacing w:val="1"/>
          </w:rPr>
          <w:t>n</w:t>
        </w:r>
        <w:r w:rsidRPr="00263943">
          <w:rPr>
            <w:spacing w:val="-1"/>
          </w:rPr>
          <w:t>t</w:t>
        </w:r>
        <w:r w:rsidRPr="00263943">
          <w:t>ra/i</w:t>
        </w:r>
        <w:r w:rsidRPr="00263943">
          <w:rPr>
            <w:spacing w:val="1"/>
          </w:rPr>
          <w:t>n</w:t>
        </w:r>
        <w:r w:rsidRPr="00263943">
          <w:t>fra/</w:t>
        </w:r>
        <w:r w:rsidRPr="00263943">
          <w:rPr>
            <w:spacing w:val="1"/>
          </w:rPr>
          <w:t>h</w:t>
        </w:r>
        <w:r w:rsidRPr="00263943">
          <w:rPr>
            <w:spacing w:val="-1"/>
          </w:rPr>
          <w:t>t</w:t>
        </w:r>
        <w:r w:rsidRPr="00263943">
          <w:rPr>
            <w:spacing w:val="-2"/>
          </w:rPr>
          <w:t>m</w:t>
        </w:r>
        <w:r w:rsidRPr="00263943">
          <w:t>l</w:t>
        </w:r>
      </w:hyperlink>
    </w:p>
    <w:p w14:paraId="54BD694C" w14:textId="77777777" w:rsidR="00611E3B" w:rsidRDefault="00611E3B" w:rsidP="001A60B1">
      <w:pPr>
        <w:widowControl w:val="0"/>
        <w:autoSpaceDE w:val="0"/>
        <w:autoSpaceDN w:val="0"/>
        <w:adjustRightInd w:val="0"/>
        <w:spacing w:before="5" w:line="140" w:lineRule="exact"/>
        <w:rPr>
          <w:color w:val="000000"/>
          <w:sz w:val="14"/>
          <w:szCs w:val="14"/>
        </w:rPr>
      </w:pPr>
    </w:p>
    <w:p w14:paraId="54BD694D" w14:textId="77777777" w:rsidR="00611E3B" w:rsidRDefault="00611E3B" w:rsidP="009F40FB">
      <w:pPr>
        <w:widowControl w:val="0"/>
        <w:autoSpaceDE w:val="0"/>
        <w:autoSpaceDN w:val="0"/>
        <w:adjustRightInd w:val="0"/>
        <w:spacing w:line="239" w:lineRule="auto"/>
        <w:ind w:left="90" w:right="-54" w:hanging="90"/>
        <w:rPr>
          <w:color w:val="000000"/>
        </w:rPr>
      </w:pPr>
      <w:r>
        <w:rPr>
          <w:i/>
          <w:iCs/>
          <w:color w:val="000000"/>
          <w:spacing w:val="-1"/>
        </w:rPr>
        <w:t>Basic format for c</w:t>
      </w:r>
      <w:r>
        <w:rPr>
          <w:i/>
          <w:iCs/>
          <w:color w:val="000000"/>
          <w:spacing w:val="1"/>
        </w:rPr>
        <w:t>o</w:t>
      </w:r>
      <w:r>
        <w:rPr>
          <w:i/>
          <w:iCs/>
          <w:color w:val="000000"/>
          <w:spacing w:val="-1"/>
        </w:rPr>
        <w:t>m</w:t>
      </w:r>
      <w:r>
        <w:rPr>
          <w:i/>
          <w:iCs/>
          <w:color w:val="000000"/>
        </w:rPr>
        <w:t>pu</w:t>
      </w:r>
      <w:r>
        <w:rPr>
          <w:i/>
          <w:iCs/>
          <w:color w:val="000000"/>
          <w:spacing w:val="-1"/>
        </w:rPr>
        <w:t>t</w:t>
      </w:r>
      <w:r>
        <w:rPr>
          <w:i/>
          <w:iCs/>
          <w:color w:val="000000"/>
        </w:rPr>
        <w:t>er</w:t>
      </w:r>
      <w:r>
        <w:rPr>
          <w:i/>
          <w:iCs/>
          <w:color w:val="000000"/>
          <w:spacing w:val="1"/>
        </w:rPr>
        <w:t xml:space="preserve"> p</w:t>
      </w:r>
      <w:r>
        <w:rPr>
          <w:i/>
          <w:iCs/>
          <w:color w:val="000000"/>
          <w:spacing w:val="-1"/>
        </w:rPr>
        <w:t>ro</w:t>
      </w:r>
      <w:r>
        <w:rPr>
          <w:i/>
          <w:iCs/>
          <w:color w:val="000000"/>
          <w:spacing w:val="1"/>
        </w:rPr>
        <w:t>g</w:t>
      </w:r>
      <w:r>
        <w:rPr>
          <w:i/>
          <w:iCs/>
          <w:color w:val="000000"/>
        </w:rPr>
        <w:t>r</w:t>
      </w:r>
      <w:r>
        <w:rPr>
          <w:i/>
          <w:iCs/>
          <w:color w:val="000000"/>
          <w:spacing w:val="-1"/>
        </w:rPr>
        <w:t>a</w:t>
      </w:r>
      <w:r>
        <w:rPr>
          <w:i/>
          <w:iCs/>
          <w:color w:val="000000"/>
        </w:rPr>
        <w:t>ms a</w:t>
      </w:r>
      <w:r>
        <w:rPr>
          <w:i/>
          <w:iCs/>
          <w:color w:val="000000"/>
          <w:spacing w:val="-1"/>
        </w:rPr>
        <w:t>n</w:t>
      </w:r>
      <w:r>
        <w:rPr>
          <w:i/>
          <w:iCs/>
          <w:color w:val="000000"/>
        </w:rPr>
        <w:t>d</w:t>
      </w:r>
      <w:r>
        <w:rPr>
          <w:i/>
          <w:iCs/>
          <w:color w:val="000000"/>
          <w:spacing w:val="1"/>
        </w:rPr>
        <w:t xml:space="preserve"> </w:t>
      </w:r>
      <w:r>
        <w:rPr>
          <w:i/>
          <w:iCs/>
          <w:color w:val="000000"/>
        </w:rPr>
        <w:t>electron</w:t>
      </w:r>
      <w:r>
        <w:rPr>
          <w:i/>
          <w:iCs/>
          <w:color w:val="000000"/>
          <w:spacing w:val="-1"/>
        </w:rPr>
        <w:t>i</w:t>
      </w:r>
      <w:r>
        <w:rPr>
          <w:i/>
          <w:iCs/>
          <w:color w:val="000000"/>
        </w:rPr>
        <w:t>c</w:t>
      </w:r>
      <w:r>
        <w:rPr>
          <w:i/>
          <w:iCs/>
          <w:color w:val="000000"/>
          <w:spacing w:val="1"/>
        </w:rPr>
        <w:t xml:space="preserve"> </w:t>
      </w:r>
      <w:r>
        <w:rPr>
          <w:i/>
          <w:iCs/>
          <w:color w:val="000000"/>
          <w:spacing w:val="-1"/>
        </w:rPr>
        <w:t>d</w:t>
      </w:r>
      <w:r>
        <w:rPr>
          <w:i/>
          <w:iCs/>
          <w:color w:val="000000"/>
          <w:spacing w:val="1"/>
        </w:rPr>
        <w:t>o</w:t>
      </w:r>
      <w:r>
        <w:rPr>
          <w:i/>
          <w:iCs/>
          <w:color w:val="000000"/>
          <w:spacing w:val="-1"/>
        </w:rPr>
        <w:t>cu</w:t>
      </w:r>
      <w:r>
        <w:rPr>
          <w:i/>
          <w:iCs/>
          <w:color w:val="000000"/>
        </w:rPr>
        <w:t>men</w:t>
      </w:r>
      <w:r>
        <w:rPr>
          <w:i/>
          <w:iCs/>
          <w:color w:val="000000"/>
          <w:spacing w:val="-1"/>
        </w:rPr>
        <w:t>ts (when available online)</w:t>
      </w:r>
      <w:r>
        <w:rPr>
          <w:i/>
          <w:iCs/>
          <w:color w:val="000000"/>
        </w:rPr>
        <w:t>:</w:t>
      </w:r>
      <w:r>
        <w:rPr>
          <w:i/>
          <w:iCs/>
          <w:color w:val="000000"/>
          <w:spacing w:val="1"/>
        </w:rPr>
        <w:t xml:space="preserve"> </w:t>
      </w:r>
      <w:r>
        <w:rPr>
          <w:color w:val="000000"/>
        </w:rPr>
        <w:t>I</w:t>
      </w:r>
      <w:r>
        <w:rPr>
          <w:color w:val="000000"/>
          <w:spacing w:val="-1"/>
        </w:rPr>
        <w:t>S</w:t>
      </w:r>
      <w:r>
        <w:rPr>
          <w:color w:val="000000"/>
        </w:rPr>
        <w:t>O</w:t>
      </w:r>
      <w:r>
        <w:rPr>
          <w:color w:val="000000"/>
          <w:spacing w:val="1"/>
        </w:rPr>
        <w:t xml:space="preserve"> </w:t>
      </w:r>
      <w:r>
        <w:rPr>
          <w:color w:val="000000"/>
        </w:rPr>
        <w:t>r</w:t>
      </w:r>
      <w:r>
        <w:rPr>
          <w:color w:val="000000"/>
          <w:spacing w:val="-1"/>
        </w:rPr>
        <w:t>e</w:t>
      </w:r>
      <w:r>
        <w:rPr>
          <w:color w:val="000000"/>
        </w:rPr>
        <w:t>commends</w:t>
      </w:r>
      <w:r>
        <w:rPr>
          <w:color w:val="000000"/>
          <w:spacing w:val="40"/>
        </w:rPr>
        <w:t xml:space="preserve"> </w:t>
      </w:r>
      <w:r>
        <w:rPr>
          <w:color w:val="000000"/>
        </w:rPr>
        <w:t>that</w:t>
      </w:r>
      <w:r>
        <w:rPr>
          <w:color w:val="000000"/>
          <w:spacing w:val="38"/>
        </w:rPr>
        <w:t xml:space="preserve"> </w:t>
      </w:r>
      <w:r>
        <w:rPr>
          <w:color w:val="000000"/>
        </w:rPr>
        <w:t>capitalization</w:t>
      </w:r>
      <w:r>
        <w:rPr>
          <w:color w:val="000000"/>
          <w:spacing w:val="40"/>
        </w:rPr>
        <w:t xml:space="preserve"> </w:t>
      </w:r>
      <w:r>
        <w:rPr>
          <w:color w:val="000000"/>
        </w:rPr>
        <w:t>f</w:t>
      </w:r>
      <w:r>
        <w:rPr>
          <w:color w:val="000000"/>
          <w:spacing w:val="-1"/>
        </w:rPr>
        <w:t>o</w:t>
      </w:r>
      <w:r>
        <w:rPr>
          <w:color w:val="000000"/>
        </w:rPr>
        <w:t>llow</w:t>
      </w:r>
      <w:r>
        <w:rPr>
          <w:color w:val="000000"/>
          <w:spacing w:val="40"/>
        </w:rPr>
        <w:t xml:space="preserve"> </w:t>
      </w:r>
      <w:r>
        <w:rPr>
          <w:color w:val="000000"/>
        </w:rPr>
        <w:t>the</w:t>
      </w:r>
      <w:r>
        <w:rPr>
          <w:color w:val="000000"/>
          <w:spacing w:val="40"/>
        </w:rPr>
        <w:t xml:space="preserve"> </w:t>
      </w:r>
      <w:r>
        <w:rPr>
          <w:color w:val="000000"/>
        </w:rPr>
        <w:t>accepted</w:t>
      </w:r>
      <w:r>
        <w:rPr>
          <w:color w:val="000000"/>
          <w:spacing w:val="40"/>
        </w:rPr>
        <w:t xml:space="preserve"> </w:t>
      </w:r>
      <w:r>
        <w:rPr>
          <w:color w:val="000000"/>
        </w:rPr>
        <w:t>practice</w:t>
      </w:r>
      <w:r>
        <w:rPr>
          <w:color w:val="000000"/>
          <w:spacing w:val="40"/>
        </w:rPr>
        <w:t xml:space="preserve"> </w:t>
      </w:r>
      <w:r>
        <w:rPr>
          <w:color w:val="000000"/>
        </w:rPr>
        <w:t>for t</w:t>
      </w:r>
      <w:r>
        <w:rPr>
          <w:color w:val="000000"/>
          <w:spacing w:val="1"/>
        </w:rPr>
        <w:t>h</w:t>
      </w:r>
      <w:r>
        <w:rPr>
          <w:color w:val="000000"/>
        </w:rPr>
        <w:t>e</w:t>
      </w:r>
      <w:r>
        <w:rPr>
          <w:color w:val="000000"/>
          <w:spacing w:val="1"/>
        </w:rPr>
        <w:t xml:space="preserve"> </w:t>
      </w:r>
      <w:r>
        <w:rPr>
          <w:color w:val="000000"/>
        </w:rPr>
        <w:t>la</w:t>
      </w:r>
      <w:r>
        <w:rPr>
          <w:color w:val="000000"/>
          <w:spacing w:val="-1"/>
        </w:rPr>
        <w:t>n</w:t>
      </w:r>
      <w:r>
        <w:rPr>
          <w:color w:val="000000"/>
        </w:rPr>
        <w:t>gu</w:t>
      </w:r>
      <w:r>
        <w:rPr>
          <w:color w:val="000000"/>
          <w:spacing w:val="-1"/>
        </w:rPr>
        <w:t>a</w:t>
      </w:r>
      <w:r>
        <w:rPr>
          <w:color w:val="000000"/>
        </w:rPr>
        <w:t>ge</w:t>
      </w:r>
      <w:r>
        <w:rPr>
          <w:color w:val="000000"/>
          <w:spacing w:val="-1"/>
        </w:rPr>
        <w:t xml:space="preserve"> o</w:t>
      </w:r>
      <w:r>
        <w:rPr>
          <w:color w:val="000000"/>
        </w:rPr>
        <w:t>r</w:t>
      </w:r>
      <w:r>
        <w:rPr>
          <w:color w:val="000000"/>
          <w:spacing w:val="1"/>
        </w:rPr>
        <w:t xml:space="preserve"> </w:t>
      </w:r>
      <w:r>
        <w:rPr>
          <w:color w:val="000000"/>
        </w:rPr>
        <w:t>s</w:t>
      </w:r>
      <w:r>
        <w:rPr>
          <w:color w:val="000000"/>
          <w:spacing w:val="-1"/>
        </w:rPr>
        <w:t>c</w:t>
      </w:r>
      <w:r>
        <w:rPr>
          <w:color w:val="000000"/>
        </w:rPr>
        <w:t xml:space="preserve">ript in </w:t>
      </w:r>
      <w:r>
        <w:rPr>
          <w:color w:val="000000"/>
          <w:spacing w:val="-1"/>
        </w:rPr>
        <w:t>w</w:t>
      </w:r>
      <w:r>
        <w:rPr>
          <w:color w:val="000000"/>
          <w:spacing w:val="1"/>
        </w:rPr>
        <w:t>h</w:t>
      </w:r>
      <w:r>
        <w:rPr>
          <w:color w:val="000000"/>
        </w:rPr>
        <w:t>i</w:t>
      </w:r>
      <w:r>
        <w:rPr>
          <w:color w:val="000000"/>
          <w:spacing w:val="-1"/>
        </w:rPr>
        <w:t>c</w:t>
      </w:r>
      <w:r>
        <w:rPr>
          <w:color w:val="000000"/>
        </w:rPr>
        <w:t>h</w:t>
      </w:r>
      <w:r>
        <w:rPr>
          <w:color w:val="000000"/>
          <w:spacing w:val="1"/>
        </w:rPr>
        <w:t xml:space="preserve"> </w:t>
      </w:r>
      <w:r>
        <w:rPr>
          <w:color w:val="000000"/>
        </w:rPr>
        <w:t>t</w:t>
      </w:r>
      <w:r>
        <w:rPr>
          <w:color w:val="000000"/>
          <w:spacing w:val="1"/>
        </w:rPr>
        <w:t>h</w:t>
      </w:r>
      <w:r>
        <w:rPr>
          <w:color w:val="000000"/>
        </w:rPr>
        <w:t>e</w:t>
      </w:r>
      <w:r>
        <w:rPr>
          <w:color w:val="000000"/>
          <w:spacing w:val="-1"/>
        </w:rPr>
        <w:t xml:space="preserve"> </w:t>
      </w:r>
      <w:r>
        <w:rPr>
          <w:color w:val="000000"/>
        </w:rPr>
        <w:t>i</w:t>
      </w:r>
      <w:r>
        <w:rPr>
          <w:color w:val="000000"/>
          <w:spacing w:val="-1"/>
        </w:rPr>
        <w:t>n</w:t>
      </w:r>
      <w:r>
        <w:rPr>
          <w:color w:val="000000"/>
        </w:rPr>
        <w:t>f</w:t>
      </w:r>
      <w:r>
        <w:rPr>
          <w:color w:val="000000"/>
          <w:spacing w:val="-1"/>
        </w:rPr>
        <w:t>o</w:t>
      </w:r>
      <w:r>
        <w:rPr>
          <w:color w:val="000000"/>
        </w:rPr>
        <w:t>r</w:t>
      </w:r>
      <w:r>
        <w:rPr>
          <w:color w:val="000000"/>
          <w:spacing w:val="-2"/>
        </w:rPr>
        <w:t>m</w:t>
      </w:r>
      <w:r>
        <w:rPr>
          <w:color w:val="000000"/>
        </w:rPr>
        <w:t>ation is</w:t>
      </w:r>
      <w:r>
        <w:rPr>
          <w:color w:val="000000"/>
          <w:spacing w:val="-1"/>
        </w:rPr>
        <w:t xml:space="preserve"> </w:t>
      </w:r>
      <w:r>
        <w:rPr>
          <w:color w:val="000000"/>
        </w:rPr>
        <w:t>giv</w:t>
      </w:r>
      <w:r>
        <w:rPr>
          <w:color w:val="000000"/>
          <w:spacing w:val="-1"/>
        </w:rPr>
        <w:t>e</w:t>
      </w:r>
      <w:r>
        <w:rPr>
          <w:color w:val="000000"/>
        </w:rPr>
        <w:t>n.</w:t>
      </w:r>
    </w:p>
    <w:p w14:paraId="54BD694E" w14:textId="77777777" w:rsidR="00611E3B" w:rsidRDefault="00611E3B" w:rsidP="004F23A0">
      <w:pPr>
        <w:widowControl w:val="0"/>
        <w:autoSpaceDE w:val="0"/>
        <w:autoSpaceDN w:val="0"/>
        <w:adjustRightInd w:val="0"/>
        <w:spacing w:before="37"/>
        <w:ind w:right="-20"/>
        <w:rPr>
          <w:color w:val="000000"/>
        </w:rPr>
      </w:pPr>
      <w:r>
        <w:rPr>
          <w:i/>
          <w:iCs/>
          <w:color w:val="000000"/>
        </w:rPr>
        <w:t>Example:</w:t>
      </w:r>
    </w:p>
    <w:p w14:paraId="54BD694F" w14:textId="77777777" w:rsidR="00611E3B" w:rsidRDefault="00611E3B" w:rsidP="007F7AA6">
      <w:pPr>
        <w:pStyle w:val="References"/>
      </w:pPr>
      <w:r>
        <w:rPr>
          <w:spacing w:val="8"/>
        </w:rPr>
        <w:t>A</w:t>
      </w:r>
      <w:r>
        <w:t>.</w:t>
      </w:r>
      <w:r>
        <w:rPr>
          <w:spacing w:val="34"/>
        </w:rPr>
        <w:t xml:space="preserve"> </w:t>
      </w:r>
      <w:r>
        <w:rPr>
          <w:spacing w:val="8"/>
        </w:rPr>
        <w:t>H</w:t>
      </w:r>
      <w:r>
        <w:rPr>
          <w:spacing w:val="6"/>
        </w:rPr>
        <w:t>a</w:t>
      </w:r>
      <w:r>
        <w:rPr>
          <w:spacing w:val="8"/>
        </w:rPr>
        <w:t>rr</w:t>
      </w:r>
      <w:r>
        <w:rPr>
          <w:spacing w:val="7"/>
        </w:rPr>
        <w:t>i</w:t>
      </w:r>
      <w:r>
        <w:rPr>
          <w:spacing w:val="5"/>
        </w:rPr>
        <w:t>m</w:t>
      </w:r>
      <w:r>
        <w:rPr>
          <w:spacing w:val="7"/>
        </w:rPr>
        <w:t>a</w:t>
      </w:r>
      <w:r>
        <w:rPr>
          <w:spacing w:val="8"/>
        </w:rPr>
        <w:t>n</w:t>
      </w:r>
      <w:r>
        <w:t>.</w:t>
      </w:r>
      <w:r>
        <w:rPr>
          <w:spacing w:val="34"/>
        </w:rPr>
        <w:t xml:space="preserve"> </w:t>
      </w:r>
      <w:r>
        <w:rPr>
          <w:spacing w:val="8"/>
        </w:rPr>
        <w:t>(</w:t>
      </w:r>
      <w:r>
        <w:rPr>
          <w:spacing w:val="7"/>
        </w:rPr>
        <w:t>199</w:t>
      </w:r>
      <w:r>
        <w:rPr>
          <w:spacing w:val="8"/>
        </w:rPr>
        <w:t>3</w:t>
      </w:r>
      <w:r>
        <w:t>,</w:t>
      </w:r>
      <w:r>
        <w:rPr>
          <w:spacing w:val="35"/>
        </w:rPr>
        <w:t xml:space="preserve"> </w:t>
      </w:r>
      <w:r>
        <w:rPr>
          <w:spacing w:val="7"/>
        </w:rPr>
        <w:t>Ju</w:t>
      </w:r>
      <w:r>
        <w:rPr>
          <w:spacing w:val="8"/>
        </w:rPr>
        <w:t>n</w:t>
      </w:r>
      <w:r>
        <w:rPr>
          <w:spacing w:val="6"/>
        </w:rPr>
        <w:t>e</w:t>
      </w:r>
      <w:r>
        <w:rPr>
          <w:spacing w:val="7"/>
        </w:rPr>
        <w:t>)</w:t>
      </w:r>
      <w:r>
        <w:t>.</w:t>
      </w:r>
      <w:r>
        <w:rPr>
          <w:spacing w:val="35"/>
        </w:rPr>
        <w:t xml:space="preserve"> </w:t>
      </w:r>
      <w:r>
        <w:rPr>
          <w:spacing w:val="7"/>
        </w:rPr>
        <w:t>C</w:t>
      </w:r>
      <w:r>
        <w:rPr>
          <w:spacing w:val="8"/>
        </w:rPr>
        <w:t>o</w:t>
      </w:r>
      <w:r>
        <w:rPr>
          <w:spacing w:val="5"/>
        </w:rPr>
        <w:t>m</w:t>
      </w:r>
      <w:r>
        <w:rPr>
          <w:spacing w:val="8"/>
        </w:rPr>
        <w:t>p</w:t>
      </w:r>
      <w:r>
        <w:rPr>
          <w:spacing w:val="7"/>
        </w:rPr>
        <w:t>e</w:t>
      </w:r>
      <w:r>
        <w:rPr>
          <w:spacing w:val="8"/>
        </w:rPr>
        <w:t>nd</w:t>
      </w:r>
      <w:r>
        <w:rPr>
          <w:spacing w:val="6"/>
        </w:rPr>
        <w:t>i</w:t>
      </w:r>
      <w:r>
        <w:rPr>
          <w:spacing w:val="7"/>
        </w:rPr>
        <w:t>u</w:t>
      </w:r>
      <w:r>
        <w:t>m</w:t>
      </w:r>
      <w:r>
        <w:rPr>
          <w:spacing w:val="35"/>
        </w:rPr>
        <w:t xml:space="preserve"> </w:t>
      </w:r>
      <w:r>
        <w:rPr>
          <w:spacing w:val="8"/>
        </w:rPr>
        <w:t>o</w:t>
      </w:r>
      <w:r>
        <w:t>f</w:t>
      </w:r>
      <w:r>
        <w:rPr>
          <w:spacing w:val="36"/>
        </w:rPr>
        <w:t xml:space="preserve"> </w:t>
      </w:r>
      <w:r>
        <w:rPr>
          <w:spacing w:val="7"/>
        </w:rPr>
        <w:t>ge</w:t>
      </w:r>
      <w:r>
        <w:rPr>
          <w:spacing w:val="8"/>
        </w:rPr>
        <w:t>n</w:t>
      </w:r>
      <w:r>
        <w:rPr>
          <w:spacing w:val="7"/>
        </w:rPr>
        <w:t>ea</w:t>
      </w:r>
      <w:r>
        <w:rPr>
          <w:spacing w:val="6"/>
        </w:rPr>
        <w:t>l</w:t>
      </w:r>
      <w:r>
        <w:rPr>
          <w:spacing w:val="7"/>
        </w:rPr>
        <w:t>og</w:t>
      </w:r>
      <w:r>
        <w:t>ical</w:t>
      </w:r>
      <w:r>
        <w:rPr>
          <w:spacing w:val="1"/>
        </w:rPr>
        <w:t xml:space="preserve"> </w:t>
      </w:r>
      <w:r>
        <w:t>softw</w:t>
      </w:r>
      <w:r>
        <w:rPr>
          <w:spacing w:val="-1"/>
        </w:rPr>
        <w:t>a</w:t>
      </w:r>
      <w:r>
        <w:t xml:space="preserve">re. </w:t>
      </w:r>
      <w:r>
        <w:rPr>
          <w:i/>
          <w:iCs/>
        </w:rPr>
        <w:t>H</w:t>
      </w:r>
      <w:r>
        <w:rPr>
          <w:i/>
          <w:iCs/>
          <w:spacing w:val="-1"/>
        </w:rPr>
        <w:t>um</w:t>
      </w:r>
      <w:r>
        <w:rPr>
          <w:i/>
          <w:iCs/>
        </w:rPr>
        <w:t>anist.</w:t>
      </w:r>
      <w:r>
        <w:rPr>
          <w:i/>
          <w:iCs/>
          <w:spacing w:val="1"/>
        </w:rPr>
        <w:t xml:space="preserve"> </w:t>
      </w:r>
      <w:r>
        <w:t>[Online].</w:t>
      </w:r>
      <w:r>
        <w:rPr>
          <w:spacing w:val="1"/>
        </w:rPr>
        <w:t xml:space="preserve"> </w:t>
      </w:r>
      <w:r>
        <w:t>Available</w:t>
      </w:r>
      <w:r>
        <w:rPr>
          <w:spacing w:val="1"/>
        </w:rPr>
        <w:t xml:space="preserve"> </w:t>
      </w:r>
      <w:r>
        <w:t>e-</w:t>
      </w:r>
      <w:r>
        <w:rPr>
          <w:spacing w:val="-2"/>
        </w:rPr>
        <w:t>m</w:t>
      </w:r>
      <w:r>
        <w:t>ail:</w:t>
      </w:r>
      <w:hyperlink r:id="rId27" w:history="1">
        <w:r>
          <w:t xml:space="preserve"> HU</w:t>
        </w:r>
        <w:r>
          <w:rPr>
            <w:spacing w:val="-2"/>
          </w:rPr>
          <w:t>M</w:t>
        </w:r>
        <w:r>
          <w:t>A</w:t>
        </w:r>
        <w:r>
          <w:rPr>
            <w:spacing w:val="-1"/>
          </w:rPr>
          <w:t>N</w:t>
        </w:r>
        <w:r>
          <w:t>IS</w:t>
        </w:r>
        <w:r>
          <w:rPr>
            <w:spacing w:val="-1"/>
          </w:rPr>
          <w:t>T</w:t>
        </w:r>
        <w:r>
          <w:t>@</w:t>
        </w:r>
        <w:r>
          <w:rPr>
            <w:spacing w:val="-1"/>
          </w:rPr>
          <w:t>N</w:t>
        </w:r>
        <w:r>
          <w:t>YV</w:t>
        </w:r>
        <w:r>
          <w:rPr>
            <w:spacing w:val="-2"/>
          </w:rPr>
          <w:t>M</w:t>
        </w:r>
        <w:r>
          <w:t>.O</w:t>
        </w:r>
        <w:r>
          <w:rPr>
            <w:spacing w:val="-2"/>
          </w:rPr>
          <w:t>R</w:t>
        </w:r>
        <w:r>
          <w:t>G</w:t>
        </w:r>
        <w:r>
          <w:rPr>
            <w:spacing w:val="2"/>
          </w:rPr>
          <w:t xml:space="preserve"> </w:t>
        </w:r>
      </w:hyperlink>
      <w:r>
        <w:rPr>
          <w:spacing w:val="-1"/>
        </w:rPr>
        <w:t>M</w:t>
      </w:r>
      <w:r>
        <w:t>ess</w:t>
      </w:r>
      <w:r>
        <w:rPr>
          <w:spacing w:val="-1"/>
        </w:rPr>
        <w:t>a</w:t>
      </w:r>
      <w:r>
        <w:t xml:space="preserve">ge: </w:t>
      </w:r>
      <w:r>
        <w:rPr>
          <w:spacing w:val="-1"/>
        </w:rPr>
        <w:t>g</w:t>
      </w:r>
      <w:r>
        <w:t>et</w:t>
      </w:r>
      <w:r>
        <w:rPr>
          <w:spacing w:val="2"/>
        </w:rPr>
        <w:t xml:space="preserve"> </w:t>
      </w:r>
      <w:r>
        <w:t>G</w:t>
      </w:r>
      <w:r>
        <w:rPr>
          <w:spacing w:val="-1"/>
        </w:rPr>
        <w:t>E</w:t>
      </w:r>
      <w:r>
        <w:t>NE</w:t>
      </w:r>
      <w:r>
        <w:rPr>
          <w:spacing w:val="-1"/>
        </w:rPr>
        <w:t>A</w:t>
      </w:r>
      <w:r>
        <w:t>L</w:t>
      </w:r>
      <w:r>
        <w:rPr>
          <w:spacing w:val="-1"/>
        </w:rPr>
        <w:t>O</w:t>
      </w:r>
      <w:r>
        <w:t>GY REPORT</w:t>
      </w:r>
    </w:p>
    <w:p w14:paraId="54BD6950" w14:textId="77777777" w:rsidR="00611E3B" w:rsidRDefault="00611E3B" w:rsidP="009F40FB">
      <w:pPr>
        <w:pStyle w:val="References"/>
        <w:numPr>
          <w:ilvl w:val="0"/>
          <w:numId w:val="0"/>
        </w:numPr>
        <w:ind w:left="360"/>
      </w:pPr>
    </w:p>
    <w:p w14:paraId="54BD6951" w14:textId="77777777" w:rsidR="00611E3B" w:rsidRDefault="00611E3B"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 for patents (when available online):</w:t>
      </w:r>
    </w:p>
    <w:p w14:paraId="54BD6952" w14:textId="77777777" w:rsidR="00611E3B" w:rsidRDefault="00611E3B" w:rsidP="008E0645">
      <w:pPr>
        <w:pStyle w:val="References"/>
      </w:pPr>
      <w:r>
        <w:t xml:space="preserve">Name of the invention, by inventor’s name. (year, month day). </w:t>
      </w:r>
      <w:r>
        <w:rPr>
          <w:rFonts w:ascii="TimesNewRomanPS-ItalicMT" w:hAnsi="TimesNewRomanPS-ItalicMT" w:cs="TimesNewRomanPS-ItalicMT"/>
          <w:i/>
          <w:iCs/>
        </w:rPr>
        <w:t xml:space="preserve">Patent Number </w:t>
      </w:r>
      <w:r>
        <w:t>[Type of medium]. Available: site/path/file</w:t>
      </w:r>
    </w:p>
    <w:p w14:paraId="54BD6953" w14:textId="77777777" w:rsidR="00611E3B" w:rsidRDefault="00611E3B"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w:t>
      </w:r>
    </w:p>
    <w:p w14:paraId="54BD6954" w14:textId="77777777" w:rsidR="00611E3B" w:rsidRDefault="00611E3B" w:rsidP="007F7AA6">
      <w:pPr>
        <w:pStyle w:val="References"/>
        <w:rPr>
          <w:rFonts w:ascii="TimesNewRomanPS-ItalicMT" w:hAnsi="TimesNewRomanPS-ItalicMT" w:cs="TimesNewRomanPS-ItalicMT"/>
          <w:i/>
          <w:iCs/>
        </w:rPr>
      </w:pPr>
      <w:r>
        <w:t xml:space="preserve">Musical toothbrush with adjustable neck and mirror, by L.M.R. Brooks. (1992, May 19). </w:t>
      </w:r>
      <w:r>
        <w:rPr>
          <w:rFonts w:ascii="TimesNewRomanPS-ItalicMT" w:hAnsi="TimesNewRomanPS-ItalicMT" w:cs="TimesNewRomanPS-ItalicMT"/>
          <w:i/>
          <w:iCs/>
        </w:rPr>
        <w:t>Patent D 326 189</w:t>
      </w:r>
    </w:p>
    <w:p w14:paraId="54BD6955" w14:textId="77777777" w:rsidR="00611E3B" w:rsidRDefault="00611E3B" w:rsidP="007F7AA6">
      <w:pPr>
        <w:pStyle w:val="References"/>
        <w:numPr>
          <w:ilvl w:val="0"/>
          <w:numId w:val="0"/>
        </w:numPr>
        <w:ind w:left="360"/>
        <w:rPr>
          <w:rFonts w:ascii="TimesNewRomanPS-ItalicMT" w:hAnsi="TimesNewRomanPS-ItalicMT" w:cs="TimesNewRomanPS-ItalicMT"/>
          <w:i/>
          <w:iCs/>
        </w:rPr>
      </w:pPr>
      <w:r>
        <w:t>[Online]. Available: NEXIS Library: LEXPAT File: DESIGN</w:t>
      </w:r>
    </w:p>
    <w:p w14:paraId="54BD6956" w14:textId="77777777" w:rsidR="00611E3B" w:rsidRDefault="00611E3B" w:rsidP="00C11E83">
      <w:pPr>
        <w:widowControl w:val="0"/>
        <w:autoSpaceDE w:val="0"/>
        <w:autoSpaceDN w:val="0"/>
        <w:adjustRightInd w:val="0"/>
        <w:ind w:right="-20"/>
        <w:rPr>
          <w:rFonts w:ascii="TimesNewRomanPS-ItalicMT" w:hAnsi="TimesNewRomanPS-ItalicMT" w:cs="TimesNewRomanPS-ItalicMT"/>
          <w:i/>
          <w:iCs/>
        </w:rPr>
      </w:pPr>
    </w:p>
    <w:p w14:paraId="54BD6957" w14:textId="77777777" w:rsidR="00611E3B" w:rsidRPr="00C11E83" w:rsidRDefault="00611E3B" w:rsidP="00C11E83">
      <w:pPr>
        <w:widowControl w:val="0"/>
        <w:autoSpaceDE w:val="0"/>
        <w:autoSpaceDN w:val="0"/>
        <w:adjustRightInd w:val="0"/>
        <w:ind w:right="-20"/>
        <w:rPr>
          <w:color w:val="000000"/>
        </w:rPr>
      </w:pPr>
      <w:r>
        <w:rPr>
          <w:rFonts w:ascii="TimesNewRomanPS-ItalicMT" w:hAnsi="TimesNewRomanPS-ItalicMT" w:cs="TimesNewRomanPS-ItalicMT"/>
          <w:i/>
          <w:iCs/>
        </w:rPr>
        <w:t>Basic format</w:t>
      </w:r>
      <w:r>
        <w:rPr>
          <w:i/>
          <w:iCs/>
          <w:color w:val="000000"/>
        </w:rPr>
        <w:t xml:space="preserve"> for confer</w:t>
      </w:r>
      <w:r>
        <w:rPr>
          <w:i/>
          <w:iCs/>
          <w:color w:val="000000"/>
          <w:spacing w:val="-1"/>
        </w:rPr>
        <w:t>e</w:t>
      </w:r>
      <w:r>
        <w:rPr>
          <w:i/>
          <w:iCs/>
          <w:color w:val="000000"/>
          <w:spacing w:val="1"/>
        </w:rPr>
        <w:t>n</w:t>
      </w:r>
      <w:r>
        <w:rPr>
          <w:i/>
          <w:iCs/>
          <w:color w:val="000000"/>
        </w:rPr>
        <w:t>ce p</w:t>
      </w:r>
      <w:r>
        <w:rPr>
          <w:i/>
          <w:iCs/>
          <w:color w:val="000000"/>
          <w:spacing w:val="-1"/>
        </w:rPr>
        <w:t>r</w:t>
      </w:r>
      <w:r>
        <w:rPr>
          <w:i/>
          <w:iCs/>
          <w:color w:val="000000"/>
        </w:rPr>
        <w:t>oceed</w:t>
      </w:r>
      <w:r>
        <w:rPr>
          <w:i/>
          <w:iCs/>
          <w:color w:val="000000"/>
          <w:spacing w:val="-2"/>
        </w:rPr>
        <w:t>i</w:t>
      </w:r>
      <w:r>
        <w:rPr>
          <w:i/>
          <w:iCs/>
          <w:color w:val="000000"/>
          <w:spacing w:val="1"/>
        </w:rPr>
        <w:t>n</w:t>
      </w:r>
      <w:r>
        <w:rPr>
          <w:i/>
          <w:iCs/>
          <w:color w:val="000000"/>
        </w:rPr>
        <w:t>gs (published</w:t>
      </w:r>
      <w:r>
        <w:rPr>
          <w:i/>
          <w:iCs/>
          <w:color w:val="000000"/>
          <w:spacing w:val="-2"/>
        </w:rPr>
        <w:t>)</w:t>
      </w:r>
      <w:r>
        <w:rPr>
          <w:i/>
          <w:iCs/>
          <w:color w:val="000000"/>
        </w:rPr>
        <w:t>:</w:t>
      </w:r>
    </w:p>
    <w:p w14:paraId="54BD6958" w14:textId="77777777" w:rsidR="00611E3B" w:rsidRDefault="00611E3B" w:rsidP="007F7AA6">
      <w:pPr>
        <w:pStyle w:val="References"/>
        <w:rPr>
          <w:rFonts w:ascii="TimesNewRomanPS-ItalicMT" w:hAnsi="TimesNewRomanPS-ItalicMT" w:cs="TimesNewRomanPS-ItalicMT"/>
          <w:i/>
          <w:iCs/>
        </w:rPr>
      </w:pPr>
      <w:r>
        <w:t xml:space="preserve">J. K. Author, “Title of paper,” in </w:t>
      </w:r>
      <w:r>
        <w:rPr>
          <w:rFonts w:ascii="TimesNewRomanPS-ItalicMT" w:hAnsi="TimesNewRomanPS-ItalicMT" w:cs="TimesNewRomanPS-ItalicMT"/>
          <w:i/>
          <w:iCs/>
        </w:rPr>
        <w:t>Abbreviated Name of Conf.</w:t>
      </w:r>
      <w:r>
        <w:t xml:space="preserve">, City of Conf., Abbrev. State (if given), year, pp. </w:t>
      </w:r>
      <w:r>
        <w:rPr>
          <w:rFonts w:ascii="TimesNewRomanPS-ItalicMT" w:hAnsi="TimesNewRomanPS-ItalicMT" w:cs="TimesNewRomanPS-ItalicMT"/>
          <w:i/>
          <w:iCs/>
        </w:rPr>
        <w:t>xxxxxx.</w:t>
      </w:r>
    </w:p>
    <w:p w14:paraId="54BD6959" w14:textId="77777777" w:rsidR="00611E3B" w:rsidRDefault="00611E3B"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w:t>
      </w:r>
    </w:p>
    <w:p w14:paraId="54BD695A" w14:textId="77777777" w:rsidR="00611E3B" w:rsidRDefault="00611E3B" w:rsidP="007F7AA6">
      <w:pPr>
        <w:pStyle w:val="References"/>
      </w:pPr>
      <w:r>
        <w:t xml:space="preserve">D. </w:t>
      </w:r>
      <w:r>
        <w:rPr>
          <w:spacing w:val="-1"/>
        </w:rPr>
        <w:t>B</w:t>
      </w:r>
      <w:r>
        <w:t>. Pa</w:t>
      </w:r>
      <w:r>
        <w:rPr>
          <w:spacing w:val="-1"/>
        </w:rPr>
        <w:t>y</w:t>
      </w:r>
      <w:r>
        <w:rPr>
          <w:spacing w:val="1"/>
        </w:rPr>
        <w:t>n</w:t>
      </w:r>
      <w:r>
        <w:t xml:space="preserve">e </w:t>
      </w:r>
      <w:r>
        <w:rPr>
          <w:spacing w:val="-1"/>
        </w:rPr>
        <w:t>a</w:t>
      </w:r>
      <w:r>
        <w:t xml:space="preserve">nd </w:t>
      </w:r>
      <w:r>
        <w:rPr>
          <w:spacing w:val="-1"/>
        </w:rPr>
        <w:t>J</w:t>
      </w:r>
      <w:r>
        <w:t xml:space="preserve">. </w:t>
      </w:r>
      <w:r>
        <w:rPr>
          <w:spacing w:val="-1"/>
        </w:rPr>
        <w:t>R</w:t>
      </w:r>
      <w:r>
        <w:t>. S</w:t>
      </w:r>
      <w:r>
        <w:rPr>
          <w:spacing w:val="-1"/>
        </w:rPr>
        <w:t>t</w:t>
      </w:r>
      <w:r>
        <w:t>er</w:t>
      </w:r>
      <w:r>
        <w:rPr>
          <w:spacing w:val="-1"/>
        </w:rPr>
        <w:t>n</w:t>
      </w:r>
      <w:r>
        <w:t xml:space="preserve">, </w:t>
      </w:r>
      <w:r>
        <w:rPr>
          <w:spacing w:val="-1"/>
        </w:rPr>
        <w:t>“</w:t>
      </w:r>
      <w:r>
        <w:rPr>
          <w:spacing w:val="2"/>
        </w:rPr>
        <w:t>W</w:t>
      </w:r>
      <w:r>
        <w:t>a</w:t>
      </w:r>
      <w:r>
        <w:rPr>
          <w:spacing w:val="-1"/>
        </w:rPr>
        <w:t>v</w:t>
      </w:r>
      <w:r>
        <w:t>ele</w:t>
      </w:r>
      <w:r>
        <w:rPr>
          <w:spacing w:val="-1"/>
        </w:rPr>
        <w:t>n</w:t>
      </w:r>
      <w:r>
        <w:t>g</w:t>
      </w:r>
      <w:r>
        <w:rPr>
          <w:spacing w:val="-1"/>
        </w:rPr>
        <w:t>th</w:t>
      </w:r>
      <w:r>
        <w:t>-sw</w:t>
      </w:r>
      <w:r>
        <w:rPr>
          <w:spacing w:val="-1"/>
        </w:rPr>
        <w:t>it</w:t>
      </w:r>
      <w:r>
        <w:t>ch</w:t>
      </w:r>
      <w:r>
        <w:rPr>
          <w:spacing w:val="-1"/>
        </w:rPr>
        <w:t>e</w:t>
      </w:r>
      <w:r>
        <w:t>d p</w:t>
      </w:r>
      <w:r>
        <w:rPr>
          <w:spacing w:val="-1"/>
        </w:rPr>
        <w:t>a</w:t>
      </w:r>
      <w:r>
        <w:t>s- s</w:t>
      </w:r>
      <w:r>
        <w:rPr>
          <w:spacing w:val="-1"/>
        </w:rPr>
        <w:t>i</w:t>
      </w:r>
      <w:r>
        <w:t>vely</w:t>
      </w:r>
      <w:r>
        <w:rPr>
          <w:spacing w:val="1"/>
        </w:rPr>
        <w:t xml:space="preserve"> </w:t>
      </w:r>
      <w:r>
        <w:t>cou</w:t>
      </w:r>
      <w:r>
        <w:rPr>
          <w:spacing w:val="1"/>
        </w:rPr>
        <w:t>p</w:t>
      </w:r>
      <w:r>
        <w:t>l</w:t>
      </w:r>
      <w:r>
        <w:rPr>
          <w:spacing w:val="-1"/>
        </w:rPr>
        <w:t>e</w:t>
      </w:r>
      <w:r>
        <w:t>d</w:t>
      </w:r>
      <w:r>
        <w:rPr>
          <w:spacing w:val="1"/>
        </w:rPr>
        <w:t xml:space="preserve"> </w:t>
      </w:r>
      <w:r>
        <w:t>s</w:t>
      </w:r>
      <w:r>
        <w:rPr>
          <w:spacing w:val="-1"/>
        </w:rPr>
        <w:t>in</w:t>
      </w:r>
      <w:r>
        <w:rPr>
          <w:spacing w:val="1"/>
        </w:rPr>
        <w:t>g</w:t>
      </w:r>
      <w:r>
        <w:t>le-</w:t>
      </w:r>
      <w:r>
        <w:rPr>
          <w:spacing w:val="-2"/>
        </w:rPr>
        <w:t>m</w:t>
      </w:r>
      <w:r>
        <w:t>ode optical</w:t>
      </w:r>
      <w:r>
        <w:rPr>
          <w:spacing w:val="1"/>
        </w:rPr>
        <w:t xml:space="preserve"> </w:t>
      </w:r>
      <w:r>
        <w:t>net</w:t>
      </w:r>
      <w:r>
        <w:rPr>
          <w:spacing w:val="-1"/>
        </w:rPr>
        <w:t>w</w:t>
      </w:r>
      <w:r>
        <w:t>o</w:t>
      </w:r>
      <w:r>
        <w:rPr>
          <w:spacing w:val="-1"/>
        </w:rPr>
        <w:t>r</w:t>
      </w:r>
      <w:r>
        <w:t>k,”</w:t>
      </w:r>
      <w:r>
        <w:rPr>
          <w:spacing w:val="2"/>
        </w:rPr>
        <w:t xml:space="preserve"> </w:t>
      </w:r>
      <w:r>
        <w:t xml:space="preserve">in </w:t>
      </w:r>
      <w:r>
        <w:rPr>
          <w:i/>
          <w:iCs/>
        </w:rPr>
        <w:t>Pro</w:t>
      </w:r>
      <w:r>
        <w:rPr>
          <w:i/>
          <w:iCs/>
          <w:spacing w:val="-1"/>
        </w:rPr>
        <w:t>c</w:t>
      </w:r>
      <w:r>
        <w:rPr>
          <w:i/>
          <w:iCs/>
        </w:rPr>
        <w:t>. I</w:t>
      </w:r>
      <w:r>
        <w:rPr>
          <w:i/>
          <w:iCs/>
          <w:spacing w:val="-1"/>
        </w:rPr>
        <w:t>O</w:t>
      </w:r>
      <w:r>
        <w:rPr>
          <w:i/>
          <w:iCs/>
        </w:rPr>
        <w:t>OC-E</w:t>
      </w:r>
      <w:r>
        <w:rPr>
          <w:i/>
          <w:iCs/>
          <w:spacing w:val="-2"/>
        </w:rPr>
        <w:t>C</w:t>
      </w:r>
      <w:r>
        <w:rPr>
          <w:i/>
          <w:iCs/>
          <w:spacing w:val="1"/>
        </w:rPr>
        <w:t>O</w:t>
      </w:r>
      <w:r>
        <w:rPr>
          <w:i/>
          <w:iCs/>
        </w:rPr>
        <w:t>C,</w:t>
      </w:r>
      <w:r>
        <w:rPr>
          <w:i/>
          <w:iCs/>
          <w:spacing w:val="-1"/>
        </w:rPr>
        <w:t xml:space="preserve"> </w:t>
      </w:r>
      <w:r>
        <w:rPr>
          <w:spacing w:val="1"/>
        </w:rPr>
        <w:t>1</w:t>
      </w:r>
      <w:r>
        <w:t>98</w:t>
      </w:r>
      <w:r>
        <w:rPr>
          <w:spacing w:val="1"/>
        </w:rPr>
        <w:t>5</w:t>
      </w:r>
      <w:r>
        <w:t>,</w:t>
      </w:r>
      <w:r>
        <w:rPr>
          <w:spacing w:val="-1"/>
        </w:rPr>
        <w:t xml:space="preserve"> </w:t>
      </w:r>
      <w:r>
        <w:rPr>
          <w:spacing w:val="-1"/>
        </w:rPr>
        <w:br/>
      </w:r>
      <w:r>
        <w:t>p</w:t>
      </w:r>
      <w:r>
        <w:rPr>
          <w:spacing w:val="1"/>
        </w:rPr>
        <w:t>p</w:t>
      </w:r>
      <w:r>
        <w:t>.</w:t>
      </w:r>
      <w:r>
        <w:rPr>
          <w:spacing w:val="-1"/>
        </w:rPr>
        <w:t xml:space="preserve"> </w:t>
      </w:r>
      <w:r>
        <w:t>5</w:t>
      </w:r>
      <w:r>
        <w:rPr>
          <w:spacing w:val="1"/>
        </w:rPr>
        <w:t>8</w:t>
      </w:r>
      <w:r>
        <w:t>5–</w:t>
      </w:r>
      <w:r>
        <w:rPr>
          <w:spacing w:val="1"/>
        </w:rPr>
        <w:t>5</w:t>
      </w:r>
      <w:r>
        <w:t>9</w:t>
      </w:r>
      <w:r>
        <w:rPr>
          <w:spacing w:val="1"/>
        </w:rPr>
        <w:t>0</w:t>
      </w:r>
      <w:r>
        <w:t>.</w:t>
      </w:r>
    </w:p>
    <w:p w14:paraId="54BD695B" w14:textId="77777777" w:rsidR="00611E3B" w:rsidRDefault="00611E3B" w:rsidP="00263943">
      <w:pPr>
        <w:widowControl w:val="0"/>
        <w:autoSpaceDE w:val="0"/>
        <w:autoSpaceDN w:val="0"/>
        <w:adjustRightInd w:val="0"/>
        <w:ind w:right="-20"/>
        <w:rPr>
          <w:color w:val="000000"/>
        </w:rPr>
      </w:pPr>
      <w:r>
        <w:rPr>
          <w:i/>
          <w:iCs/>
          <w:color w:val="000000"/>
        </w:rPr>
        <w:t>Example for p</w:t>
      </w:r>
      <w:r>
        <w:rPr>
          <w:i/>
          <w:iCs/>
          <w:color w:val="000000"/>
          <w:spacing w:val="-1"/>
        </w:rPr>
        <w:t>a</w:t>
      </w:r>
      <w:r>
        <w:rPr>
          <w:i/>
          <w:iCs/>
          <w:color w:val="000000"/>
        </w:rPr>
        <w:t>pers</w:t>
      </w:r>
      <w:r>
        <w:rPr>
          <w:i/>
          <w:iCs/>
          <w:color w:val="000000"/>
          <w:spacing w:val="1"/>
        </w:rPr>
        <w:t xml:space="preserve"> </w:t>
      </w:r>
      <w:r>
        <w:rPr>
          <w:i/>
          <w:iCs/>
          <w:color w:val="000000"/>
          <w:spacing w:val="-1"/>
        </w:rPr>
        <w:t>p</w:t>
      </w:r>
      <w:r>
        <w:rPr>
          <w:i/>
          <w:iCs/>
          <w:color w:val="000000"/>
        </w:rPr>
        <w:t>resen</w:t>
      </w:r>
      <w:r>
        <w:rPr>
          <w:i/>
          <w:iCs/>
          <w:color w:val="000000"/>
          <w:spacing w:val="-2"/>
        </w:rPr>
        <w:t>t</w:t>
      </w:r>
      <w:r>
        <w:rPr>
          <w:i/>
          <w:iCs/>
          <w:color w:val="000000"/>
        </w:rPr>
        <w:t>ed</w:t>
      </w:r>
      <w:r>
        <w:rPr>
          <w:i/>
          <w:iCs/>
          <w:color w:val="000000"/>
          <w:spacing w:val="-1"/>
        </w:rPr>
        <w:t xml:space="preserve"> </w:t>
      </w:r>
      <w:r>
        <w:rPr>
          <w:i/>
          <w:iCs/>
          <w:color w:val="000000"/>
        </w:rPr>
        <w:t xml:space="preserve">at </w:t>
      </w:r>
      <w:r>
        <w:rPr>
          <w:i/>
          <w:iCs/>
          <w:color w:val="000000"/>
          <w:spacing w:val="-1"/>
        </w:rPr>
        <w:t>co</w:t>
      </w:r>
      <w:r>
        <w:rPr>
          <w:i/>
          <w:iCs/>
          <w:color w:val="000000"/>
        </w:rPr>
        <w:t>n</w:t>
      </w:r>
      <w:r>
        <w:rPr>
          <w:i/>
          <w:iCs/>
          <w:color w:val="000000"/>
          <w:spacing w:val="-1"/>
        </w:rPr>
        <w:t>f</w:t>
      </w:r>
      <w:r>
        <w:rPr>
          <w:i/>
          <w:iCs/>
          <w:color w:val="000000"/>
        </w:rPr>
        <w:t>ere</w:t>
      </w:r>
      <w:r>
        <w:rPr>
          <w:i/>
          <w:iCs/>
          <w:color w:val="000000"/>
          <w:spacing w:val="-1"/>
        </w:rPr>
        <w:t>n</w:t>
      </w:r>
      <w:r>
        <w:rPr>
          <w:i/>
          <w:iCs/>
          <w:color w:val="000000"/>
        </w:rPr>
        <w:t>ces</w:t>
      </w:r>
      <w:r>
        <w:rPr>
          <w:i/>
          <w:iCs/>
          <w:color w:val="000000"/>
          <w:spacing w:val="1"/>
        </w:rPr>
        <w:t xml:space="preserve"> </w:t>
      </w:r>
      <w:r>
        <w:rPr>
          <w:i/>
          <w:iCs/>
          <w:color w:val="000000"/>
          <w:spacing w:val="-1"/>
        </w:rPr>
        <w:t>(</w:t>
      </w:r>
      <w:r>
        <w:rPr>
          <w:i/>
          <w:iCs/>
          <w:color w:val="000000"/>
          <w:spacing w:val="1"/>
        </w:rPr>
        <w:t>u</w:t>
      </w:r>
      <w:r>
        <w:rPr>
          <w:i/>
          <w:iCs/>
          <w:color w:val="000000"/>
          <w:spacing w:val="-1"/>
        </w:rPr>
        <w:t>np</w:t>
      </w:r>
      <w:r>
        <w:rPr>
          <w:i/>
          <w:iCs/>
          <w:color w:val="000000"/>
        </w:rPr>
        <w:t>ub</w:t>
      </w:r>
      <w:r>
        <w:rPr>
          <w:i/>
          <w:iCs/>
          <w:color w:val="000000"/>
          <w:spacing w:val="-1"/>
        </w:rPr>
        <w:t>lish</w:t>
      </w:r>
      <w:r>
        <w:rPr>
          <w:i/>
          <w:iCs/>
          <w:color w:val="000000"/>
        </w:rPr>
        <w:t>ed</w:t>
      </w:r>
      <w:r>
        <w:rPr>
          <w:i/>
          <w:iCs/>
          <w:color w:val="000000"/>
          <w:spacing w:val="-2"/>
        </w:rPr>
        <w:t>)</w:t>
      </w:r>
      <w:r>
        <w:rPr>
          <w:i/>
          <w:iCs/>
          <w:color w:val="000000"/>
        </w:rPr>
        <w:t>:</w:t>
      </w:r>
    </w:p>
    <w:p w14:paraId="54BD695C" w14:textId="77777777" w:rsidR="00611E3B" w:rsidRDefault="00611E3B" w:rsidP="003F26BD">
      <w:pPr>
        <w:pStyle w:val="References"/>
      </w:pPr>
      <w:r>
        <w:t>D.</w:t>
      </w:r>
      <w:r>
        <w:rPr>
          <w:spacing w:val="20"/>
        </w:rPr>
        <w:t xml:space="preserve"> </w:t>
      </w:r>
      <w:r>
        <w:rPr>
          <w:spacing w:val="-1"/>
        </w:rPr>
        <w:t>E</w:t>
      </w:r>
      <w:r>
        <w:rPr>
          <w:spacing w:val="1"/>
        </w:rPr>
        <w:t>b</w:t>
      </w:r>
      <w:r>
        <w:rPr>
          <w:spacing w:val="-1"/>
        </w:rPr>
        <w:t>e</w:t>
      </w:r>
      <w:r>
        <w:rPr>
          <w:spacing w:val="1"/>
        </w:rPr>
        <w:t>h</w:t>
      </w:r>
      <w:r>
        <w:t>a</w:t>
      </w:r>
      <w:r>
        <w:rPr>
          <w:spacing w:val="-1"/>
        </w:rPr>
        <w:t>r</w:t>
      </w:r>
      <w:r>
        <w:t>d</w:t>
      </w:r>
      <w:r>
        <w:rPr>
          <w:spacing w:val="20"/>
        </w:rPr>
        <w:t xml:space="preserve"> </w:t>
      </w:r>
      <w:r>
        <w:rPr>
          <w:spacing w:val="-1"/>
        </w:rPr>
        <w:t>an</w:t>
      </w:r>
      <w:r>
        <w:t>d</w:t>
      </w:r>
      <w:r>
        <w:rPr>
          <w:spacing w:val="20"/>
        </w:rPr>
        <w:t xml:space="preserve"> </w:t>
      </w:r>
      <w:r>
        <w:t>E.</w:t>
      </w:r>
      <w:r>
        <w:rPr>
          <w:spacing w:val="19"/>
        </w:rPr>
        <w:t xml:space="preserve"> </w:t>
      </w:r>
      <w:r>
        <w:rPr>
          <w:spacing w:val="-1"/>
        </w:rPr>
        <w:t>V</w:t>
      </w:r>
      <w:r>
        <w:t>og</w:t>
      </w:r>
      <w:r>
        <w:rPr>
          <w:spacing w:val="-1"/>
        </w:rPr>
        <w:t>e</w:t>
      </w:r>
      <w:r>
        <w:t>s,</w:t>
      </w:r>
      <w:r>
        <w:rPr>
          <w:spacing w:val="20"/>
        </w:rPr>
        <w:t xml:space="preserve"> </w:t>
      </w:r>
      <w:r>
        <w:rPr>
          <w:spacing w:val="-1"/>
        </w:rPr>
        <w:t>“</w:t>
      </w:r>
      <w:r>
        <w:t>Di</w:t>
      </w:r>
      <w:r>
        <w:rPr>
          <w:spacing w:val="1"/>
        </w:rPr>
        <w:t>g</w:t>
      </w:r>
      <w:r>
        <w:t>ital</w:t>
      </w:r>
      <w:r>
        <w:rPr>
          <w:spacing w:val="19"/>
        </w:rPr>
        <w:t xml:space="preserve"> </w:t>
      </w:r>
      <w:r>
        <w:t>single</w:t>
      </w:r>
      <w:r>
        <w:rPr>
          <w:spacing w:val="19"/>
        </w:rPr>
        <w:t xml:space="preserve"> </w:t>
      </w:r>
      <w:r>
        <w:t>sideb</w:t>
      </w:r>
      <w:r>
        <w:rPr>
          <w:spacing w:val="-1"/>
        </w:rPr>
        <w:t>an</w:t>
      </w:r>
      <w:r>
        <w:t>d</w:t>
      </w:r>
      <w:r>
        <w:rPr>
          <w:spacing w:val="20"/>
        </w:rPr>
        <w:t xml:space="preserve"> </w:t>
      </w:r>
      <w:r>
        <w:t>dete</w:t>
      </w:r>
      <w:r>
        <w:rPr>
          <w:spacing w:val="-1"/>
        </w:rPr>
        <w:t>cti</w:t>
      </w:r>
      <w:r>
        <w:t>on</w:t>
      </w:r>
      <w:r>
        <w:rPr>
          <w:spacing w:val="1"/>
        </w:rPr>
        <w:t xml:space="preserve"> </w:t>
      </w:r>
      <w:r>
        <w:t>f</w:t>
      </w:r>
      <w:r>
        <w:rPr>
          <w:spacing w:val="-1"/>
        </w:rPr>
        <w:t>o</w:t>
      </w:r>
      <w:r>
        <w:t>r</w:t>
      </w:r>
      <w:r>
        <w:rPr>
          <w:spacing w:val="1"/>
        </w:rPr>
        <w:t xml:space="preserve"> </w:t>
      </w:r>
      <w:r>
        <w:rPr>
          <w:spacing w:val="-1"/>
        </w:rPr>
        <w:t>i</w:t>
      </w:r>
      <w:r>
        <w:rPr>
          <w:spacing w:val="1"/>
        </w:rPr>
        <w:t>n</w:t>
      </w:r>
      <w:r>
        <w:rPr>
          <w:spacing w:val="-1"/>
        </w:rPr>
        <w:t>t</w:t>
      </w:r>
      <w:r>
        <w:t>e</w:t>
      </w:r>
      <w:r>
        <w:rPr>
          <w:spacing w:val="-1"/>
        </w:rPr>
        <w:t>r</w:t>
      </w:r>
      <w:r>
        <w:t>f</w:t>
      </w:r>
      <w:r>
        <w:rPr>
          <w:spacing w:val="-1"/>
        </w:rPr>
        <w:t>e</w:t>
      </w:r>
      <w:r>
        <w:t>ro</w:t>
      </w:r>
      <w:r>
        <w:rPr>
          <w:spacing w:val="-2"/>
        </w:rPr>
        <w:t>m</w:t>
      </w:r>
      <w:r>
        <w:t>etr</w:t>
      </w:r>
      <w:r>
        <w:rPr>
          <w:spacing w:val="-1"/>
        </w:rPr>
        <w:t>i</w:t>
      </w:r>
      <w:r>
        <w:t>c</w:t>
      </w:r>
      <w:r>
        <w:rPr>
          <w:spacing w:val="1"/>
        </w:rPr>
        <w:t xml:space="preserve"> </w:t>
      </w:r>
      <w:r>
        <w:t>sens</w:t>
      </w:r>
      <w:r>
        <w:rPr>
          <w:spacing w:val="-1"/>
        </w:rPr>
        <w:t>o</w:t>
      </w:r>
      <w:r>
        <w:t>rs,”</w:t>
      </w:r>
      <w:r>
        <w:rPr>
          <w:spacing w:val="1"/>
        </w:rPr>
        <w:t xml:space="preserve"> </w:t>
      </w:r>
      <w:r>
        <w:rPr>
          <w:spacing w:val="-1"/>
        </w:rPr>
        <w:t>p</w:t>
      </w:r>
      <w:r>
        <w:t>res</w:t>
      </w:r>
      <w:r>
        <w:rPr>
          <w:spacing w:val="-1"/>
        </w:rPr>
        <w:t>e</w:t>
      </w:r>
      <w:r>
        <w:rPr>
          <w:spacing w:val="1"/>
        </w:rPr>
        <w:t>n</w:t>
      </w:r>
      <w:r>
        <w:rPr>
          <w:spacing w:val="-1"/>
        </w:rPr>
        <w:t>t</w:t>
      </w:r>
      <w:r>
        <w:t>ed</w:t>
      </w:r>
      <w:r>
        <w:rPr>
          <w:spacing w:val="1"/>
        </w:rPr>
        <w:t xml:space="preserve"> </w:t>
      </w:r>
      <w:r>
        <w:t xml:space="preserve">at </w:t>
      </w:r>
      <w:r>
        <w:rPr>
          <w:spacing w:val="-1"/>
        </w:rPr>
        <w:t>t</w:t>
      </w:r>
      <w:r>
        <w:rPr>
          <w:spacing w:val="1"/>
        </w:rPr>
        <w:t>h</w:t>
      </w:r>
      <w:r>
        <w:t>e</w:t>
      </w:r>
      <w:r>
        <w:rPr>
          <w:spacing w:val="1"/>
        </w:rPr>
        <w:t xml:space="preserve"> </w:t>
      </w:r>
      <w:r>
        <w:t>2nd</w:t>
      </w:r>
      <w:r>
        <w:rPr>
          <w:spacing w:val="1"/>
        </w:rPr>
        <w:t xml:space="preserve"> </w:t>
      </w:r>
      <w:r>
        <w:rPr>
          <w:spacing w:val="-1"/>
        </w:rPr>
        <w:t>I</w:t>
      </w:r>
      <w:r>
        <w:rPr>
          <w:spacing w:val="1"/>
        </w:rPr>
        <w:t>n</w:t>
      </w:r>
      <w:r>
        <w:rPr>
          <w:spacing w:val="-1"/>
        </w:rPr>
        <w:t>t</w:t>
      </w:r>
      <w:r>
        <w:t>. C</w:t>
      </w:r>
      <w:r>
        <w:rPr>
          <w:spacing w:val="1"/>
        </w:rPr>
        <w:t>o</w:t>
      </w:r>
      <w:r>
        <w:t>n</w:t>
      </w:r>
      <w:r>
        <w:rPr>
          <w:spacing w:val="1"/>
        </w:rPr>
        <w:t>f</w:t>
      </w:r>
      <w:r>
        <w:t>.</w:t>
      </w:r>
      <w:r>
        <w:rPr>
          <w:spacing w:val="15"/>
        </w:rPr>
        <w:t xml:space="preserve"> </w:t>
      </w:r>
      <w:r>
        <w:rPr>
          <w:spacing w:val="1"/>
        </w:rPr>
        <w:t>Op</w:t>
      </w:r>
      <w:r>
        <w:t>tical</w:t>
      </w:r>
      <w:r>
        <w:rPr>
          <w:spacing w:val="15"/>
        </w:rPr>
        <w:t xml:space="preserve"> </w:t>
      </w:r>
      <w:r>
        <w:t>Fi</w:t>
      </w:r>
      <w:r>
        <w:rPr>
          <w:spacing w:val="1"/>
        </w:rPr>
        <w:t>b</w:t>
      </w:r>
      <w:r>
        <w:t>er</w:t>
      </w:r>
      <w:r>
        <w:rPr>
          <w:spacing w:val="15"/>
        </w:rPr>
        <w:t xml:space="preserve"> </w:t>
      </w:r>
      <w:r>
        <w:t>Senso</w:t>
      </w:r>
      <w:r>
        <w:rPr>
          <w:spacing w:val="1"/>
        </w:rPr>
        <w:t>r</w:t>
      </w:r>
      <w:r>
        <w:t>s,</w:t>
      </w:r>
      <w:r>
        <w:rPr>
          <w:spacing w:val="15"/>
        </w:rPr>
        <w:t xml:space="preserve"> </w:t>
      </w:r>
      <w:r>
        <w:t>St</w:t>
      </w:r>
      <w:r>
        <w:rPr>
          <w:spacing w:val="1"/>
        </w:rPr>
        <w:t>u</w:t>
      </w:r>
      <w:r>
        <w:t>tt</w:t>
      </w:r>
      <w:r>
        <w:rPr>
          <w:spacing w:val="1"/>
        </w:rPr>
        <w:t>g</w:t>
      </w:r>
      <w:r>
        <w:t>a</w:t>
      </w:r>
      <w:r>
        <w:rPr>
          <w:spacing w:val="1"/>
        </w:rPr>
        <w:t>r</w:t>
      </w:r>
      <w:r>
        <w:t>t,</w:t>
      </w:r>
      <w:r>
        <w:rPr>
          <w:spacing w:val="15"/>
        </w:rPr>
        <w:t xml:space="preserve"> </w:t>
      </w:r>
      <w:r>
        <w:rPr>
          <w:spacing w:val="1"/>
        </w:rPr>
        <w:t>G</w:t>
      </w:r>
      <w:r>
        <w:rPr>
          <w:spacing w:val="-1"/>
        </w:rPr>
        <w:t>e</w:t>
      </w:r>
      <w:r>
        <w:t>rma</w:t>
      </w:r>
      <w:r>
        <w:rPr>
          <w:spacing w:val="1"/>
        </w:rPr>
        <w:t>n</w:t>
      </w:r>
      <w:r>
        <w:t>y,</w:t>
      </w:r>
      <w:r>
        <w:rPr>
          <w:spacing w:val="16"/>
        </w:rPr>
        <w:t xml:space="preserve"> </w:t>
      </w:r>
      <w:r>
        <w:t>Ja</w:t>
      </w:r>
      <w:r>
        <w:rPr>
          <w:spacing w:val="1"/>
        </w:rPr>
        <w:t>n</w:t>
      </w:r>
      <w:r>
        <w:t>.</w:t>
      </w:r>
      <w:r>
        <w:rPr>
          <w:spacing w:val="15"/>
        </w:rPr>
        <w:t xml:space="preserve"> </w:t>
      </w:r>
      <w:r>
        <w:t>2</w:t>
      </w:r>
      <w:r>
        <w:rPr>
          <w:spacing w:val="1"/>
        </w:rPr>
        <w:t>-</w:t>
      </w:r>
      <w:r>
        <w:t xml:space="preserve">5, </w:t>
      </w:r>
      <w:r>
        <w:rPr>
          <w:spacing w:val="1"/>
        </w:rPr>
        <w:t>1</w:t>
      </w:r>
      <w:r>
        <w:t>98</w:t>
      </w:r>
      <w:r>
        <w:rPr>
          <w:spacing w:val="1"/>
        </w:rPr>
        <w:t>4</w:t>
      </w:r>
      <w:r>
        <w:t>.</w:t>
      </w:r>
    </w:p>
    <w:p w14:paraId="54BD695D" w14:textId="77777777" w:rsidR="00611E3B" w:rsidRDefault="00611E3B" w:rsidP="00C11E83">
      <w:pPr>
        <w:widowControl w:val="0"/>
        <w:autoSpaceDE w:val="0"/>
        <w:autoSpaceDN w:val="0"/>
        <w:adjustRightInd w:val="0"/>
        <w:spacing w:before="6" w:line="140" w:lineRule="exact"/>
        <w:rPr>
          <w:color w:val="000000"/>
          <w:sz w:val="14"/>
          <w:szCs w:val="14"/>
        </w:rPr>
      </w:pPr>
    </w:p>
    <w:p w14:paraId="54BD695E" w14:textId="77777777" w:rsidR="00611E3B" w:rsidRDefault="00611E3B" w:rsidP="00B47B59">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w:t>
      </w:r>
      <w:r w:rsidRPr="00B47B59">
        <w:rPr>
          <w:i/>
          <w:iCs/>
          <w:color w:val="000000"/>
          <w:spacing w:val="1"/>
        </w:rPr>
        <w:t xml:space="preserve"> </w:t>
      </w:r>
      <w:r>
        <w:rPr>
          <w:i/>
          <w:iCs/>
          <w:color w:val="000000"/>
          <w:spacing w:val="1"/>
        </w:rPr>
        <w:t xml:space="preserve">for </w:t>
      </w:r>
      <w:r>
        <w:rPr>
          <w:i/>
          <w:iCs/>
          <w:color w:val="000000"/>
          <w:spacing w:val="-1"/>
        </w:rPr>
        <w:t>p</w:t>
      </w:r>
      <w:r>
        <w:rPr>
          <w:i/>
          <w:iCs/>
          <w:color w:val="000000"/>
          <w:spacing w:val="1"/>
        </w:rPr>
        <w:t>a</w:t>
      </w:r>
      <w:r>
        <w:rPr>
          <w:i/>
          <w:iCs/>
          <w:color w:val="000000"/>
          <w:spacing w:val="-1"/>
        </w:rPr>
        <w:t>te</w:t>
      </w:r>
      <w:r>
        <w:rPr>
          <w:i/>
          <w:iCs/>
          <w:color w:val="000000"/>
          <w:spacing w:val="1"/>
        </w:rPr>
        <w:t>n</w:t>
      </w:r>
      <w:r>
        <w:rPr>
          <w:i/>
          <w:iCs/>
          <w:color w:val="000000"/>
          <w:spacing w:val="-1"/>
        </w:rPr>
        <w:t>ts</w:t>
      </w:r>
      <w:r>
        <w:rPr>
          <w:rFonts w:ascii="TimesNewRomanPS-ItalicMT" w:hAnsi="TimesNewRomanPS-ItalicMT" w:cs="TimesNewRomanPS-ItalicMT"/>
          <w:i/>
          <w:iCs/>
        </w:rPr>
        <w:t>:</w:t>
      </w:r>
    </w:p>
    <w:p w14:paraId="54BD695F" w14:textId="77777777" w:rsidR="00611E3B" w:rsidRDefault="00611E3B" w:rsidP="003F26BD">
      <w:pPr>
        <w:pStyle w:val="References"/>
      </w:pPr>
      <w:r>
        <w:t xml:space="preserve">J. K. Author, “Title of patent,” U.S. Patent </w:t>
      </w:r>
      <w:r>
        <w:rPr>
          <w:rFonts w:ascii="TimesNewRomanPS-ItalicMT" w:hAnsi="TimesNewRomanPS-ItalicMT" w:cs="TimesNewRomanPS-ItalicMT"/>
          <w:i/>
          <w:iCs/>
        </w:rPr>
        <w:t>x xxx xxx</w:t>
      </w:r>
      <w:r>
        <w:t>, Abbrev. Month, day, year.</w:t>
      </w:r>
    </w:p>
    <w:p w14:paraId="54BD6960" w14:textId="77777777" w:rsidR="00611E3B" w:rsidRPr="00B47B59" w:rsidRDefault="00611E3B" w:rsidP="00B47B59">
      <w:pPr>
        <w:widowControl w:val="0"/>
        <w:autoSpaceDE w:val="0"/>
        <w:autoSpaceDN w:val="0"/>
        <w:adjustRightInd w:val="0"/>
        <w:ind w:right="-20"/>
        <w:rPr>
          <w:i/>
          <w:iCs/>
          <w:color w:val="000000"/>
        </w:rPr>
      </w:pPr>
      <w:r w:rsidRPr="00B47B59">
        <w:rPr>
          <w:rFonts w:ascii="TimesNewRomanPSMT" w:hAnsi="TimesNewRomanPSMT" w:cs="TimesNewRomanPSMT"/>
          <w:i/>
          <w:iCs/>
        </w:rPr>
        <w:t>Example:</w:t>
      </w:r>
    </w:p>
    <w:p w14:paraId="54BD6961" w14:textId="77777777" w:rsidR="00611E3B" w:rsidRDefault="00611E3B" w:rsidP="003F26BD">
      <w:pPr>
        <w:pStyle w:val="References"/>
      </w:pPr>
      <w:r>
        <w:t xml:space="preserve">G. </w:t>
      </w:r>
      <w:r>
        <w:rPr>
          <w:spacing w:val="-2"/>
        </w:rPr>
        <w:t>B</w:t>
      </w:r>
      <w:r>
        <w:t>randli and M. Di</w:t>
      </w:r>
      <w:r>
        <w:rPr>
          <w:spacing w:val="-1"/>
        </w:rPr>
        <w:t>c</w:t>
      </w:r>
      <w:r>
        <w:rPr>
          <w:spacing w:val="1"/>
        </w:rPr>
        <w:t>k</w:t>
      </w:r>
      <w:r>
        <w:t>, “</w:t>
      </w:r>
      <w:r>
        <w:rPr>
          <w:spacing w:val="1"/>
        </w:rPr>
        <w:t>A</w:t>
      </w:r>
      <w:r>
        <w:t>l</w:t>
      </w:r>
      <w:r>
        <w:rPr>
          <w:spacing w:val="-2"/>
        </w:rPr>
        <w:t>t</w:t>
      </w:r>
      <w:r>
        <w:t>er</w:t>
      </w:r>
      <w:r>
        <w:rPr>
          <w:spacing w:val="1"/>
        </w:rPr>
        <w:t>n</w:t>
      </w:r>
      <w:r>
        <w:t>ating</w:t>
      </w:r>
      <w:r>
        <w:rPr>
          <w:spacing w:val="1"/>
        </w:rPr>
        <w:t xml:space="preserve"> </w:t>
      </w:r>
      <w:r>
        <w:t>c</w:t>
      </w:r>
      <w:r>
        <w:rPr>
          <w:spacing w:val="1"/>
        </w:rPr>
        <w:t>u</w:t>
      </w:r>
      <w:r>
        <w:t>rrent fed power sup</w:t>
      </w:r>
      <w:r>
        <w:rPr>
          <w:spacing w:val="1"/>
        </w:rPr>
        <w:t>p</w:t>
      </w:r>
      <w:r>
        <w:t>ly,”</w:t>
      </w:r>
      <w:r>
        <w:rPr>
          <w:spacing w:val="-1"/>
        </w:rPr>
        <w:t xml:space="preserve"> </w:t>
      </w:r>
      <w:r>
        <w:rPr>
          <w:spacing w:val="-1"/>
        </w:rPr>
        <w:br/>
      </w:r>
      <w:r>
        <w:t>U</w:t>
      </w:r>
      <w:r>
        <w:rPr>
          <w:spacing w:val="-1"/>
        </w:rPr>
        <w:t>.</w:t>
      </w:r>
      <w:r>
        <w:t>S.</w:t>
      </w:r>
      <w:r>
        <w:rPr>
          <w:spacing w:val="-1"/>
        </w:rPr>
        <w:t xml:space="preserve"> </w:t>
      </w:r>
      <w:r>
        <w:t>Pate</w:t>
      </w:r>
      <w:r>
        <w:rPr>
          <w:spacing w:val="1"/>
        </w:rPr>
        <w:t>n</w:t>
      </w:r>
      <w:r>
        <w:t>t 4 084 2</w:t>
      </w:r>
      <w:r>
        <w:rPr>
          <w:spacing w:val="1"/>
        </w:rPr>
        <w:t>1</w:t>
      </w:r>
      <w:r>
        <w:t>7,</w:t>
      </w:r>
      <w:r>
        <w:rPr>
          <w:spacing w:val="-1"/>
        </w:rPr>
        <w:t xml:space="preserve"> </w:t>
      </w:r>
      <w:r>
        <w:t>N</w:t>
      </w:r>
      <w:r>
        <w:rPr>
          <w:spacing w:val="-1"/>
        </w:rPr>
        <w:t>o</w:t>
      </w:r>
      <w:r>
        <w:rPr>
          <w:spacing w:val="1"/>
        </w:rPr>
        <w:t>v</w:t>
      </w:r>
      <w:r>
        <w:t>.</w:t>
      </w:r>
      <w:r>
        <w:rPr>
          <w:spacing w:val="-1"/>
        </w:rPr>
        <w:t xml:space="preserve"> </w:t>
      </w:r>
      <w:r>
        <w:t>4,</w:t>
      </w:r>
      <w:r>
        <w:rPr>
          <w:spacing w:val="-1"/>
        </w:rPr>
        <w:t xml:space="preserve"> </w:t>
      </w:r>
      <w:r>
        <w:rPr>
          <w:spacing w:val="1"/>
        </w:rPr>
        <w:t>1</w:t>
      </w:r>
      <w:r>
        <w:rPr>
          <w:spacing w:val="-1"/>
        </w:rPr>
        <w:t>9</w:t>
      </w:r>
      <w:r>
        <w:rPr>
          <w:spacing w:val="1"/>
        </w:rPr>
        <w:t>7</w:t>
      </w:r>
      <w:r>
        <w:rPr>
          <w:spacing w:val="-1"/>
        </w:rPr>
        <w:t>8</w:t>
      </w:r>
      <w:r>
        <w:t>.</w:t>
      </w:r>
    </w:p>
    <w:p w14:paraId="54BD6962" w14:textId="77777777" w:rsidR="00611E3B" w:rsidRDefault="00611E3B"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br/>
        <w:t>Basic format</w:t>
      </w:r>
      <w:r w:rsidRPr="00263943">
        <w:rPr>
          <w:b/>
          <w:bCs/>
          <w:i/>
          <w:iCs/>
        </w:rPr>
        <w:t xml:space="preserve"> </w:t>
      </w:r>
      <w:r>
        <w:rPr>
          <w:i/>
          <w:iCs/>
        </w:rPr>
        <w:t>for t</w:t>
      </w:r>
      <w:r w:rsidRPr="00263943">
        <w:rPr>
          <w:i/>
          <w:iCs/>
        </w:rPr>
        <w:t xml:space="preserve">heses (M.S.) and </w:t>
      </w:r>
      <w:r>
        <w:rPr>
          <w:i/>
          <w:iCs/>
        </w:rPr>
        <w:t>d</w:t>
      </w:r>
      <w:r w:rsidRPr="00263943">
        <w:rPr>
          <w:i/>
          <w:iCs/>
        </w:rPr>
        <w:t>issertations (Ph.D.</w:t>
      </w:r>
      <w:r>
        <w:rPr>
          <w:i/>
          <w:iCs/>
        </w:rPr>
        <w:t>):</w:t>
      </w:r>
    </w:p>
    <w:p w14:paraId="54BD6963" w14:textId="77777777" w:rsidR="00611E3B" w:rsidRDefault="00611E3B" w:rsidP="003F26BD">
      <w:pPr>
        <w:pStyle w:val="References"/>
      </w:pPr>
      <w:r>
        <w:lastRenderedPageBreak/>
        <w:t>J. K. Author, “Title of thesis,” M.S. thesis, Abbrev. Dept., Abbrev. Univ., City of Univ., Abbrev. State, year.</w:t>
      </w:r>
    </w:p>
    <w:p w14:paraId="54BD6964" w14:textId="77777777" w:rsidR="00611E3B" w:rsidRDefault="00611E3B" w:rsidP="00837E47">
      <w:pPr>
        <w:pStyle w:val="References"/>
      </w:pPr>
      <w:r>
        <w:t>J. K. Author, “Title of dissertation,” Ph.D. dissertation, Abbrev. Dept., Abbrev. Univ., City of Univ., Abbrev. State, year.</w:t>
      </w:r>
    </w:p>
    <w:p w14:paraId="54BD6965" w14:textId="77777777" w:rsidR="00611E3B" w:rsidRDefault="00611E3B"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Examples:</w:t>
      </w:r>
    </w:p>
    <w:p w14:paraId="54BD6966" w14:textId="77777777" w:rsidR="00611E3B" w:rsidRDefault="00611E3B" w:rsidP="00837E47">
      <w:pPr>
        <w:pStyle w:val="References"/>
      </w:pPr>
      <w:r>
        <w:t>J. O. Williams, “Narrow-band analyzer,” Ph.D. dissertation, Dept. Elect. Eng., Harvard Univ., Cambridge, MA, 1993.</w:t>
      </w:r>
    </w:p>
    <w:p w14:paraId="54BD6967" w14:textId="77777777" w:rsidR="00611E3B" w:rsidRPr="00837E47" w:rsidRDefault="00611E3B" w:rsidP="00837E47">
      <w:pPr>
        <w:pStyle w:val="References"/>
      </w:pPr>
      <w:r>
        <w:t>N. Kawasaki, “Parametric study of thermal and chemical nonequilibrium nozzle flow,” M.S. thesis, Dept. Electron. Eng., Osaka Univ., Osaka, Japan, 1993.</w:t>
      </w:r>
    </w:p>
    <w:p w14:paraId="54BD6968" w14:textId="77777777" w:rsidR="00611E3B" w:rsidRDefault="00611E3B"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br/>
        <w:t>Basic format for the most common types of unpublished references:</w:t>
      </w:r>
    </w:p>
    <w:p w14:paraId="54BD6969" w14:textId="77777777" w:rsidR="00611E3B" w:rsidRDefault="00611E3B" w:rsidP="00837E47">
      <w:pPr>
        <w:pStyle w:val="References"/>
      </w:pPr>
      <w:r>
        <w:t>J. K. Author, private communication, Abbrev. Month, year.</w:t>
      </w:r>
    </w:p>
    <w:p w14:paraId="54BD696A" w14:textId="77777777" w:rsidR="00611E3B" w:rsidRDefault="00611E3B" w:rsidP="00837E47">
      <w:pPr>
        <w:pStyle w:val="References"/>
      </w:pPr>
      <w:r>
        <w:t>J. K. Author, “Title of paper,” unpublished.</w:t>
      </w:r>
    </w:p>
    <w:p w14:paraId="54BD696B" w14:textId="77777777" w:rsidR="00611E3B" w:rsidRDefault="00611E3B" w:rsidP="00837E47">
      <w:pPr>
        <w:pStyle w:val="References"/>
      </w:pPr>
      <w:r>
        <w:t>J. K. Author, “Title of paper,” to be published.</w:t>
      </w:r>
    </w:p>
    <w:p w14:paraId="54BD696C" w14:textId="77777777" w:rsidR="00611E3B" w:rsidRDefault="00611E3B"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Examples:</w:t>
      </w:r>
    </w:p>
    <w:p w14:paraId="54BD696D" w14:textId="77777777" w:rsidR="00611E3B" w:rsidRDefault="00611E3B" w:rsidP="00837E47">
      <w:pPr>
        <w:pStyle w:val="References"/>
      </w:pPr>
      <w:r>
        <w:t>A. Harrison, private communication, May 1995.</w:t>
      </w:r>
    </w:p>
    <w:p w14:paraId="54BD696E" w14:textId="77777777" w:rsidR="00611E3B" w:rsidRDefault="00611E3B" w:rsidP="00837E47">
      <w:pPr>
        <w:pStyle w:val="References"/>
      </w:pPr>
      <w:r>
        <w:t>B. Smith, “An approach to graphs of linear forms,” unpublished.</w:t>
      </w:r>
    </w:p>
    <w:p w14:paraId="54BD696F" w14:textId="77777777" w:rsidR="00611E3B" w:rsidRDefault="00611E3B" w:rsidP="00837E47">
      <w:pPr>
        <w:pStyle w:val="References"/>
      </w:pPr>
      <w:r>
        <w:t>A. Brahms, “Representation error for real numbers in binary computer arithmetic,” IEEE Computer Group Repository, Paper R-67-85.</w:t>
      </w:r>
    </w:p>
    <w:p w14:paraId="54BD6970" w14:textId="77777777" w:rsidR="00611E3B" w:rsidRDefault="00611E3B" w:rsidP="00C378A1">
      <w:pPr>
        <w:autoSpaceDE w:val="0"/>
        <w:autoSpaceDN w:val="0"/>
        <w:adjustRightInd w:val="0"/>
        <w:rPr>
          <w:rFonts w:ascii="TimesNewRomanPS-ItalicMT" w:hAnsi="TimesNewRomanPS-ItalicMT" w:cs="TimesNewRomanPS-ItalicMT"/>
          <w:i/>
          <w:iCs/>
        </w:rPr>
      </w:pPr>
    </w:p>
    <w:p w14:paraId="54BD6971" w14:textId="77777777" w:rsidR="00611E3B" w:rsidRDefault="00611E3B"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 for standards:</w:t>
      </w:r>
    </w:p>
    <w:p w14:paraId="54BD6972" w14:textId="77777777" w:rsidR="00611E3B" w:rsidRDefault="00611E3B" w:rsidP="00837E47">
      <w:pPr>
        <w:pStyle w:val="References"/>
      </w:pPr>
      <w:r>
        <w:rPr>
          <w:rFonts w:ascii="TimesNewRomanPS-ItalicMT" w:hAnsi="TimesNewRomanPS-ItalicMT" w:cs="TimesNewRomanPS-ItalicMT"/>
          <w:i/>
          <w:iCs/>
        </w:rPr>
        <w:t>Title of Standard</w:t>
      </w:r>
      <w:r>
        <w:t>, Standard number, date.</w:t>
      </w:r>
    </w:p>
    <w:p w14:paraId="54BD6973" w14:textId="77777777" w:rsidR="00611E3B" w:rsidRDefault="00611E3B"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Examples:</w:t>
      </w:r>
    </w:p>
    <w:p w14:paraId="54BD6974" w14:textId="77777777" w:rsidR="00611E3B" w:rsidRDefault="00611E3B" w:rsidP="00837E47">
      <w:pPr>
        <w:pStyle w:val="References"/>
        <w:rPr>
          <w:rFonts w:ascii="TimesNewRomanPSMT" w:hAnsi="TimesNewRomanPSMT" w:cs="TimesNewRomanPSMT"/>
        </w:rPr>
      </w:pPr>
      <w:r>
        <w:t>IEEE Criteria for Class IE Electric Systems</w:t>
      </w:r>
      <w:r>
        <w:rPr>
          <w:rFonts w:ascii="TimesNewRomanPSMT" w:hAnsi="TimesNewRomanPSMT" w:cs="TimesNewRomanPSMT"/>
        </w:rPr>
        <w:t>, IEEE Standard 308, 1969.</w:t>
      </w:r>
    </w:p>
    <w:p w14:paraId="54BD6975" w14:textId="77777777" w:rsidR="00611E3B" w:rsidRDefault="00611E3B" w:rsidP="00837E47">
      <w:pPr>
        <w:pStyle w:val="References"/>
        <w:rPr>
          <w:rFonts w:ascii="TimesNewRomanPSMT" w:hAnsi="TimesNewRomanPSMT" w:cs="TimesNewRomanPSMT"/>
        </w:rPr>
      </w:pPr>
      <w:r>
        <w:t>Letter Symbols for Quantities</w:t>
      </w:r>
      <w:r>
        <w:rPr>
          <w:rFonts w:ascii="TimesNewRomanPSMT" w:hAnsi="TimesNewRomanPSMT" w:cs="TimesNewRomanPSMT"/>
        </w:rPr>
        <w:t>, ANSI Standard Y10.5-1968.</w:t>
      </w:r>
    </w:p>
    <w:p w14:paraId="54BD6976" w14:textId="77777777" w:rsidR="00611E3B" w:rsidRDefault="00611E3B">
      <w:pPr>
        <w:pStyle w:val="FigureCaption"/>
        <w:rPr>
          <w:b/>
          <w:bCs/>
        </w:rPr>
      </w:pPr>
    </w:p>
    <w:sectPr w:rsidR="00611E3B" w:rsidSect="00143F2E">
      <w:type w:val="continuous"/>
      <w:pgSz w:w="12240" w:h="15840" w:code="1"/>
      <w:pgMar w:top="1008"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5C582" w14:textId="77777777" w:rsidR="00E41549" w:rsidRDefault="00E41549">
      <w:r>
        <w:separator/>
      </w:r>
    </w:p>
  </w:endnote>
  <w:endnote w:type="continuationSeparator" w:id="0">
    <w:p w14:paraId="095551AD" w14:textId="77777777" w:rsidR="00E41549" w:rsidRDefault="00E41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skerville">
    <w:panose1 w:val="00000000000000000000"/>
    <w:charset w:val="00"/>
    <w:family w:val="auto"/>
    <w:notTrueType/>
    <w:pitch w:val="variable"/>
    <w:sig w:usb0="00000003" w:usb1="00000000" w:usb2="00000000" w:usb3="00000000" w:csb0="00000001"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EE"/>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303A97" w14:textId="77777777" w:rsidR="00E41549" w:rsidRDefault="00E41549"/>
  </w:footnote>
  <w:footnote w:type="continuationSeparator" w:id="0">
    <w:p w14:paraId="724C0985" w14:textId="77777777" w:rsidR="00E41549" w:rsidRDefault="00E41549">
      <w:r>
        <w:continuationSeparator/>
      </w:r>
    </w:p>
  </w:footnote>
  <w:footnote w:id="1">
    <w:p w14:paraId="54BD6980" w14:textId="77777777" w:rsidR="00611E3B" w:rsidRDefault="00611E3B">
      <w:pPr>
        <w:pStyle w:val="FootnoteText"/>
      </w:pPr>
      <w:r>
        <w:t>This paragraph of the first footnote will contain the  date on which you submitted your paper for review. It will also contain support information, including sponsor and financial support acknowledgment. For example, “This work was supported in part by the U.S. Depart</w:t>
      </w:r>
      <w:r>
        <w:softHyphen/>
        <w:t>ment of Com</w:t>
      </w:r>
      <w:r>
        <w:softHyphen/>
        <w:t xml:space="preserve">merce under Grant BS123456”. </w:t>
      </w:r>
    </w:p>
    <w:p w14:paraId="54BD6981" w14:textId="77777777" w:rsidR="00611E3B" w:rsidRDefault="00611E3B">
      <w:pPr>
        <w:pStyle w:val="FootnoteText"/>
      </w:pPr>
      <w:r>
        <w:t xml:space="preserve">The next few paragraphs should contain the authors’ current affiliations, including current address and e-mail. For example, F. A. Author is with the National Institute of Standards and Technology, </w:t>
      </w:r>
      <w:smartTag w:uri="urn:schemas-microsoft-com:office:smarttags" w:element="place">
        <w:smartTag w:uri="urn:schemas-microsoft-com:office:smarttags" w:element="City">
          <w:r>
            <w:t>Boulder</w:t>
          </w:r>
        </w:smartTag>
        <w:r>
          <w:t xml:space="preserve">, </w:t>
        </w:r>
        <w:smartTag w:uri="urn:schemas-microsoft-com:office:smarttags" w:element="State">
          <w:r>
            <w:t>CO</w:t>
          </w:r>
        </w:smartTag>
        <w:r>
          <w:t xml:space="preserve"> </w:t>
        </w:r>
        <w:smartTag w:uri="urn:schemas-microsoft-com:office:smarttags" w:element="PostalCode">
          <w:r>
            <w:t>80305</w:t>
          </w:r>
        </w:smartTag>
        <w:r>
          <w:t xml:space="preserve"> </w:t>
        </w:r>
        <w:smartTag w:uri="urn:schemas-microsoft-com:office:smarttags" w:element="country-region">
          <w:r>
            <w:t>USA</w:t>
          </w:r>
        </w:smartTag>
      </w:smartTag>
      <w:r>
        <w:t xml:space="preserve"> (e-mail: author@ boulder.nist.gov). </w:t>
      </w:r>
    </w:p>
    <w:p w14:paraId="54BD6982" w14:textId="77777777" w:rsidR="00611E3B" w:rsidRDefault="00611E3B">
      <w:pPr>
        <w:pStyle w:val="FootnoteText"/>
      </w:pPr>
      <w:r>
        <w:t xml:space="preserve">S. B. Author, Jr., was with </w:t>
      </w:r>
      <w:smartTag w:uri="urn:schemas-microsoft-com:office:smarttags" w:element="place">
        <w:smartTag w:uri="urn:schemas-microsoft-com:office:smarttags" w:element="PlaceName">
          <w:r>
            <w:t>Rice</w:t>
          </w:r>
        </w:smartTag>
        <w:r>
          <w:t xml:space="preserve"> </w:t>
        </w:r>
        <w:smartTag w:uri="urn:schemas-microsoft-com:office:smarttags" w:element="PlaceType">
          <w:r>
            <w:t>University</w:t>
          </w:r>
        </w:smartTag>
      </w:smartTag>
      <w:r>
        <w:t xml:space="preserve">, </w:t>
      </w:r>
      <w:smartTag w:uri="urn:schemas-microsoft-com:office:smarttags" w:element="place">
        <w:smartTag w:uri="urn:schemas-microsoft-com:office:smarttags" w:element="City">
          <w:r>
            <w:t>Houston</w:t>
          </w:r>
        </w:smartTag>
        <w:r>
          <w:t xml:space="preserve">, </w:t>
        </w:r>
        <w:smartTag w:uri="urn:schemas-microsoft-com:office:smarttags" w:element="country-region">
          <w:r>
            <w:t>TX</w:t>
          </w:r>
        </w:smartTag>
        <w:r>
          <w:t xml:space="preserve"> </w:t>
        </w:r>
        <w:smartTag w:uri="urn:schemas-microsoft-com:office:smarttags" w:element="country-region">
          <w:r>
            <w:t>77005</w:t>
          </w:r>
        </w:smartTag>
        <w:r>
          <w:t xml:space="preserve"> </w:t>
        </w:r>
        <w:smartTag w:uri="urn:schemas-microsoft-com:office:smarttags" w:element="country-region">
          <w:r>
            <w:t>USA</w:t>
          </w:r>
        </w:smartTag>
      </w:smartTag>
      <w:r>
        <w:t>. He is now with the Department of Physics, Colorado State University, Fort Collins, CO 80523 USA (e-mail: author@lamar.colostate.edu).</w:t>
      </w:r>
    </w:p>
    <w:p w14:paraId="54BD6983" w14:textId="77777777" w:rsidR="00611E3B" w:rsidRDefault="00611E3B">
      <w:pPr>
        <w:pStyle w:val="FootnoteText"/>
      </w:pPr>
      <w:r>
        <w:t>T. C. Author is with the Electrical Engineering Department, University of Colorado, Boulder, CO 80309 USA, on leave from the National Research Institute for Metals, Tsukuba, Japan (e-mail: author@nrim.go.jp).</w:t>
      </w:r>
    </w:p>
  </w:footnote>
  <w:footnote w:id="2">
    <w:p w14:paraId="54BD6984" w14:textId="77777777" w:rsidR="00611E3B" w:rsidRDefault="00611E3B" w:rsidP="00C075EF">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BB2C53E"/>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cs="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cs="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cs="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bCs w:val="0"/>
      </w:rPr>
    </w:lvl>
    <w:lvl w:ilvl="2">
      <w:start w:val="1"/>
      <w:numFmt w:val="decimal"/>
      <w:pStyle w:val="Heading3"/>
      <w:lvlText w:val="%3)"/>
      <w:legacy w:legacy="1" w:legacySpace="144" w:legacyIndent="144"/>
      <w:lvlJc w:val="left"/>
      <w:rPr>
        <w:i/>
        <w:iCs/>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15:restartNumberingAfterBreak="0">
    <w:nsid w:val="37347E93"/>
    <w:multiLevelType w:val="hybridMultilevel"/>
    <w:tmpl w:val="35CADE76"/>
    <w:lvl w:ilvl="0" w:tplc="DC96F9CC">
      <w:start w:val="1"/>
      <w:numFmt w:val="upperLetter"/>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0" w15:restartNumberingAfterBreak="0">
    <w:nsid w:val="44775830"/>
    <w:multiLevelType w:val="hybridMultilevel"/>
    <w:tmpl w:val="3E4A0EB2"/>
    <w:lvl w:ilvl="0" w:tplc="DC96F9CC">
      <w:start w:val="1"/>
      <w:numFmt w:val="upperLetter"/>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2"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4"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5" w15:restartNumberingAfterBreak="0">
    <w:nsid w:val="6DC3293B"/>
    <w:multiLevelType w:val="singleLevel"/>
    <w:tmpl w:val="A28C3CCC"/>
    <w:lvl w:ilvl="0">
      <w:start w:val="1"/>
      <w:numFmt w:val="decimal"/>
      <w:lvlText w:val="[%1]"/>
      <w:lvlJc w:val="left"/>
      <w:pPr>
        <w:tabs>
          <w:tab w:val="num" w:pos="360"/>
        </w:tabs>
        <w:ind w:left="360" w:hanging="360"/>
      </w:pPr>
      <w:rPr>
        <w:b w:val="0"/>
        <w:bCs w:val="0"/>
      </w:rPr>
    </w:lvl>
  </w:abstractNum>
  <w:abstractNum w:abstractNumId="26"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CE3AEE"/>
    <w:multiLevelType w:val="hybridMultilevel"/>
    <w:tmpl w:val="A03C883C"/>
    <w:lvl w:ilvl="0" w:tplc="DC96F9CC">
      <w:start w:val="1"/>
      <w:numFmt w:val="upperLetter"/>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833378055">
    <w:abstractNumId w:val="11"/>
  </w:num>
  <w:num w:numId="2" w16cid:durableId="1531990756">
    <w:abstractNumId w:val="16"/>
  </w:num>
  <w:num w:numId="3" w16cid:durableId="1742171397">
    <w:abstractNumId w:val="16"/>
    <w:lvlOverride w:ilvl="0">
      <w:lvl w:ilvl="0">
        <w:start w:val="1"/>
        <w:numFmt w:val="decimal"/>
        <w:lvlText w:val="%1."/>
        <w:legacy w:legacy="1" w:legacySpace="0" w:legacyIndent="360"/>
        <w:lvlJc w:val="left"/>
        <w:pPr>
          <w:ind w:left="360" w:hanging="360"/>
        </w:pPr>
      </w:lvl>
    </w:lvlOverride>
  </w:num>
  <w:num w:numId="4" w16cid:durableId="1118790925">
    <w:abstractNumId w:val="16"/>
    <w:lvlOverride w:ilvl="0">
      <w:lvl w:ilvl="0">
        <w:start w:val="1"/>
        <w:numFmt w:val="decimal"/>
        <w:lvlText w:val="%1."/>
        <w:legacy w:legacy="1" w:legacySpace="0" w:legacyIndent="360"/>
        <w:lvlJc w:val="left"/>
        <w:pPr>
          <w:ind w:left="360" w:hanging="360"/>
        </w:pPr>
      </w:lvl>
    </w:lvlOverride>
  </w:num>
  <w:num w:numId="5" w16cid:durableId="1004161059">
    <w:abstractNumId w:val="16"/>
    <w:lvlOverride w:ilvl="0">
      <w:lvl w:ilvl="0">
        <w:start w:val="1"/>
        <w:numFmt w:val="decimal"/>
        <w:lvlText w:val="%1."/>
        <w:legacy w:legacy="1" w:legacySpace="0" w:legacyIndent="360"/>
        <w:lvlJc w:val="left"/>
        <w:pPr>
          <w:ind w:left="360" w:hanging="360"/>
        </w:pPr>
      </w:lvl>
    </w:lvlOverride>
  </w:num>
  <w:num w:numId="6" w16cid:durableId="341854260">
    <w:abstractNumId w:val="21"/>
  </w:num>
  <w:num w:numId="7" w16cid:durableId="763576133">
    <w:abstractNumId w:val="21"/>
    <w:lvlOverride w:ilvl="0">
      <w:lvl w:ilvl="0">
        <w:start w:val="1"/>
        <w:numFmt w:val="decimal"/>
        <w:lvlText w:val="%1."/>
        <w:legacy w:legacy="1" w:legacySpace="0" w:legacyIndent="360"/>
        <w:lvlJc w:val="left"/>
        <w:pPr>
          <w:ind w:left="360" w:hanging="360"/>
        </w:pPr>
      </w:lvl>
    </w:lvlOverride>
  </w:num>
  <w:num w:numId="8" w16cid:durableId="734208115">
    <w:abstractNumId w:val="21"/>
    <w:lvlOverride w:ilvl="0">
      <w:lvl w:ilvl="0">
        <w:start w:val="1"/>
        <w:numFmt w:val="decimal"/>
        <w:lvlText w:val="%1."/>
        <w:legacy w:legacy="1" w:legacySpace="0" w:legacyIndent="360"/>
        <w:lvlJc w:val="left"/>
        <w:pPr>
          <w:ind w:left="360" w:hanging="360"/>
        </w:pPr>
      </w:lvl>
    </w:lvlOverride>
  </w:num>
  <w:num w:numId="9" w16cid:durableId="504128039">
    <w:abstractNumId w:val="21"/>
    <w:lvlOverride w:ilvl="0">
      <w:lvl w:ilvl="0">
        <w:start w:val="1"/>
        <w:numFmt w:val="decimal"/>
        <w:lvlText w:val="%1."/>
        <w:legacy w:legacy="1" w:legacySpace="0" w:legacyIndent="360"/>
        <w:lvlJc w:val="left"/>
        <w:pPr>
          <w:ind w:left="360" w:hanging="360"/>
        </w:pPr>
      </w:lvl>
    </w:lvlOverride>
  </w:num>
  <w:num w:numId="10" w16cid:durableId="193543085">
    <w:abstractNumId w:val="21"/>
    <w:lvlOverride w:ilvl="0">
      <w:lvl w:ilvl="0">
        <w:start w:val="1"/>
        <w:numFmt w:val="decimal"/>
        <w:lvlText w:val="%1."/>
        <w:legacy w:legacy="1" w:legacySpace="0" w:legacyIndent="360"/>
        <w:lvlJc w:val="left"/>
        <w:pPr>
          <w:ind w:left="360" w:hanging="360"/>
        </w:pPr>
      </w:lvl>
    </w:lvlOverride>
  </w:num>
  <w:num w:numId="11" w16cid:durableId="458957085">
    <w:abstractNumId w:val="21"/>
    <w:lvlOverride w:ilvl="0">
      <w:lvl w:ilvl="0">
        <w:start w:val="1"/>
        <w:numFmt w:val="decimal"/>
        <w:lvlText w:val="%1."/>
        <w:legacy w:legacy="1" w:legacySpace="0" w:legacyIndent="360"/>
        <w:lvlJc w:val="left"/>
        <w:pPr>
          <w:ind w:left="360" w:hanging="360"/>
        </w:pPr>
      </w:lvl>
    </w:lvlOverride>
  </w:num>
  <w:num w:numId="12" w16cid:durableId="1024092608">
    <w:abstractNumId w:val="18"/>
  </w:num>
  <w:num w:numId="13" w16cid:durableId="1044600866">
    <w:abstractNumId w:val="13"/>
  </w:num>
  <w:num w:numId="14" w16cid:durableId="838234147">
    <w:abstractNumId w:val="24"/>
  </w:num>
  <w:num w:numId="15" w16cid:durableId="379668124">
    <w:abstractNumId w:val="23"/>
  </w:num>
  <w:num w:numId="16" w16cid:durableId="1696685834">
    <w:abstractNumId w:val="30"/>
  </w:num>
  <w:num w:numId="17" w16cid:durableId="934630727">
    <w:abstractNumId w:val="15"/>
  </w:num>
  <w:num w:numId="18" w16cid:durableId="1339624606">
    <w:abstractNumId w:val="14"/>
  </w:num>
  <w:num w:numId="19" w16cid:durableId="569925087">
    <w:abstractNumId w:val="25"/>
  </w:num>
  <w:num w:numId="20" w16cid:durableId="959334632">
    <w:abstractNumId w:val="19"/>
  </w:num>
  <w:num w:numId="21" w16cid:durableId="18431542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3586404">
    <w:abstractNumId w:val="29"/>
  </w:num>
  <w:num w:numId="23" w16cid:durableId="1439330758">
    <w:abstractNumId w:val="28"/>
  </w:num>
  <w:num w:numId="24" w16cid:durableId="44529974">
    <w:abstractNumId w:val="22"/>
  </w:num>
  <w:num w:numId="25" w16cid:durableId="476991449">
    <w:abstractNumId w:val="27"/>
  </w:num>
  <w:num w:numId="26" w16cid:durableId="1524396680">
    <w:abstractNumId w:val="12"/>
  </w:num>
  <w:num w:numId="27" w16cid:durableId="34745036">
    <w:abstractNumId w:val="26"/>
  </w:num>
  <w:num w:numId="28" w16cid:durableId="828331408">
    <w:abstractNumId w:val="17"/>
  </w:num>
  <w:num w:numId="29" w16cid:durableId="854929561">
    <w:abstractNumId w:val="20"/>
  </w:num>
  <w:num w:numId="30" w16cid:durableId="609241991">
    <w:abstractNumId w:val="10"/>
  </w:num>
  <w:num w:numId="31" w16cid:durableId="823012277">
    <w:abstractNumId w:val="8"/>
  </w:num>
  <w:num w:numId="32" w16cid:durableId="563299998">
    <w:abstractNumId w:val="7"/>
  </w:num>
  <w:num w:numId="33" w16cid:durableId="1311596075">
    <w:abstractNumId w:val="6"/>
  </w:num>
  <w:num w:numId="34" w16cid:durableId="1786802659">
    <w:abstractNumId w:val="5"/>
  </w:num>
  <w:num w:numId="35" w16cid:durableId="1456750201">
    <w:abstractNumId w:val="9"/>
  </w:num>
  <w:num w:numId="36" w16cid:durableId="1959097617">
    <w:abstractNumId w:val="4"/>
  </w:num>
  <w:num w:numId="37" w16cid:durableId="758410049">
    <w:abstractNumId w:val="3"/>
  </w:num>
  <w:num w:numId="38" w16cid:durableId="93287851">
    <w:abstractNumId w:val="2"/>
  </w:num>
  <w:num w:numId="39" w16cid:durableId="379132545">
    <w:abstractNumId w:val="1"/>
  </w:num>
  <w:num w:numId="40" w16cid:durableId="566307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doNotTrackMoves/>
  <w:defaultTabStop w:val="2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035B"/>
    <w:rsid w:val="00042E13"/>
    <w:rsid w:val="00065755"/>
    <w:rsid w:val="0009390E"/>
    <w:rsid w:val="000A168B"/>
    <w:rsid w:val="000D2BDE"/>
    <w:rsid w:val="00104BB0"/>
    <w:rsid w:val="0010794E"/>
    <w:rsid w:val="0013354F"/>
    <w:rsid w:val="00143F2E"/>
    <w:rsid w:val="00144E72"/>
    <w:rsid w:val="001768FF"/>
    <w:rsid w:val="001A60B1"/>
    <w:rsid w:val="001B36B1"/>
    <w:rsid w:val="001C50D7"/>
    <w:rsid w:val="001E7B7A"/>
    <w:rsid w:val="001F4C5C"/>
    <w:rsid w:val="00204478"/>
    <w:rsid w:val="00214617"/>
    <w:rsid w:val="00214E2E"/>
    <w:rsid w:val="00216141"/>
    <w:rsid w:val="00217186"/>
    <w:rsid w:val="002434A1"/>
    <w:rsid w:val="00263943"/>
    <w:rsid w:val="00267B35"/>
    <w:rsid w:val="002F7910"/>
    <w:rsid w:val="003427CE"/>
    <w:rsid w:val="003601E0"/>
    <w:rsid w:val="00360269"/>
    <w:rsid w:val="0037551B"/>
    <w:rsid w:val="00392DBA"/>
    <w:rsid w:val="003C3322"/>
    <w:rsid w:val="003C68C2"/>
    <w:rsid w:val="003D4CAE"/>
    <w:rsid w:val="003F26BD"/>
    <w:rsid w:val="003F52AD"/>
    <w:rsid w:val="0043144F"/>
    <w:rsid w:val="00431BFA"/>
    <w:rsid w:val="004353CF"/>
    <w:rsid w:val="004631BC"/>
    <w:rsid w:val="004755DE"/>
    <w:rsid w:val="00484761"/>
    <w:rsid w:val="00484DD5"/>
    <w:rsid w:val="004C1E16"/>
    <w:rsid w:val="004C2543"/>
    <w:rsid w:val="004D15CA"/>
    <w:rsid w:val="004E3E4C"/>
    <w:rsid w:val="004F23A0"/>
    <w:rsid w:val="005003E3"/>
    <w:rsid w:val="005052CD"/>
    <w:rsid w:val="00550A26"/>
    <w:rsid w:val="00550BF5"/>
    <w:rsid w:val="00567A70"/>
    <w:rsid w:val="005A2A15"/>
    <w:rsid w:val="005D1B15"/>
    <w:rsid w:val="005D2824"/>
    <w:rsid w:val="005D4F1A"/>
    <w:rsid w:val="005D72BB"/>
    <w:rsid w:val="005E692F"/>
    <w:rsid w:val="005F33A4"/>
    <w:rsid w:val="00603B0D"/>
    <w:rsid w:val="006055C0"/>
    <w:rsid w:val="00611E3B"/>
    <w:rsid w:val="0062114B"/>
    <w:rsid w:val="00623698"/>
    <w:rsid w:val="00625E96"/>
    <w:rsid w:val="00647C09"/>
    <w:rsid w:val="00651D2C"/>
    <w:rsid w:val="00651F2C"/>
    <w:rsid w:val="00693D5D"/>
    <w:rsid w:val="006B7F03"/>
    <w:rsid w:val="006C7A8D"/>
    <w:rsid w:val="00717AE1"/>
    <w:rsid w:val="00725B45"/>
    <w:rsid w:val="007C4336"/>
    <w:rsid w:val="007F7AA6"/>
    <w:rsid w:val="00823624"/>
    <w:rsid w:val="00837E47"/>
    <w:rsid w:val="008518FE"/>
    <w:rsid w:val="0085659C"/>
    <w:rsid w:val="00872026"/>
    <w:rsid w:val="008763C7"/>
    <w:rsid w:val="0087792E"/>
    <w:rsid w:val="00883EAF"/>
    <w:rsid w:val="0088508F"/>
    <w:rsid w:val="00885258"/>
    <w:rsid w:val="008A30C3"/>
    <w:rsid w:val="008A3C23"/>
    <w:rsid w:val="008C49CC"/>
    <w:rsid w:val="008D69E9"/>
    <w:rsid w:val="008E0645"/>
    <w:rsid w:val="008F594A"/>
    <w:rsid w:val="00904C7E"/>
    <w:rsid w:val="0091035B"/>
    <w:rsid w:val="00994C64"/>
    <w:rsid w:val="009A1F6E"/>
    <w:rsid w:val="009C7D17"/>
    <w:rsid w:val="009E484E"/>
    <w:rsid w:val="009F40FB"/>
    <w:rsid w:val="00A22FCB"/>
    <w:rsid w:val="00A472F1"/>
    <w:rsid w:val="00A5237D"/>
    <w:rsid w:val="00A554A3"/>
    <w:rsid w:val="00A758EA"/>
    <w:rsid w:val="00A95C50"/>
    <w:rsid w:val="00A97536"/>
    <w:rsid w:val="00AB79A6"/>
    <w:rsid w:val="00AC4850"/>
    <w:rsid w:val="00B47B59"/>
    <w:rsid w:val="00B53F81"/>
    <w:rsid w:val="00B56C2B"/>
    <w:rsid w:val="00B65BD3"/>
    <w:rsid w:val="00B70469"/>
    <w:rsid w:val="00B72DD8"/>
    <w:rsid w:val="00B72E09"/>
    <w:rsid w:val="00B75E95"/>
    <w:rsid w:val="00B80D07"/>
    <w:rsid w:val="00BC34B5"/>
    <w:rsid w:val="00BF0C69"/>
    <w:rsid w:val="00BF629B"/>
    <w:rsid w:val="00BF655C"/>
    <w:rsid w:val="00C075EF"/>
    <w:rsid w:val="00C11E83"/>
    <w:rsid w:val="00C176FD"/>
    <w:rsid w:val="00C2378A"/>
    <w:rsid w:val="00C378A1"/>
    <w:rsid w:val="00C473F5"/>
    <w:rsid w:val="00C621D6"/>
    <w:rsid w:val="00C82D86"/>
    <w:rsid w:val="00CB4B8D"/>
    <w:rsid w:val="00CC0DDA"/>
    <w:rsid w:val="00CD684F"/>
    <w:rsid w:val="00D06623"/>
    <w:rsid w:val="00D14C6B"/>
    <w:rsid w:val="00D5536F"/>
    <w:rsid w:val="00D56935"/>
    <w:rsid w:val="00D758C6"/>
    <w:rsid w:val="00D90C10"/>
    <w:rsid w:val="00D92E96"/>
    <w:rsid w:val="00DA258C"/>
    <w:rsid w:val="00DE07FA"/>
    <w:rsid w:val="00DF2DDE"/>
    <w:rsid w:val="00E01667"/>
    <w:rsid w:val="00E36209"/>
    <w:rsid w:val="00E41549"/>
    <w:rsid w:val="00E420BB"/>
    <w:rsid w:val="00E50DF6"/>
    <w:rsid w:val="00E5555C"/>
    <w:rsid w:val="00E857A2"/>
    <w:rsid w:val="00E965C5"/>
    <w:rsid w:val="00E96A3A"/>
    <w:rsid w:val="00E97402"/>
    <w:rsid w:val="00E97B99"/>
    <w:rsid w:val="00EB2E9D"/>
    <w:rsid w:val="00EE6FFC"/>
    <w:rsid w:val="00EF10AC"/>
    <w:rsid w:val="00EF4701"/>
    <w:rsid w:val="00EF564E"/>
    <w:rsid w:val="00F22198"/>
    <w:rsid w:val="00F31DA2"/>
    <w:rsid w:val="00F33D49"/>
    <w:rsid w:val="00F3481E"/>
    <w:rsid w:val="00F577F6"/>
    <w:rsid w:val="00F65266"/>
    <w:rsid w:val="00F751E1"/>
    <w:rsid w:val="00FD347F"/>
    <w:rsid w:val="00FF16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time"/>
  <w:smartTagType w:namespaceuri="urn:schemas-microsoft-com:office:smarttags" w:name="stockticker"/>
  <w:shapeDefaults>
    <o:shapedefaults v:ext="edit" spidmax="1032"/>
    <o:shapelayout v:ext="edit">
      <o:idmap v:ext="edit" data="1"/>
    </o:shapelayout>
  </w:shapeDefaults>
  <w:decimalSymbol w:val="."/>
  <w:listSeparator w:val=","/>
  <w14:docId w14:val="54BD6887"/>
  <w15:docId w15:val="{A6418219-0A69-426E-A6D5-0CB172C8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3F5"/>
  </w:style>
  <w:style w:type="paragraph" w:styleId="Heading1">
    <w:name w:val="heading 1"/>
    <w:basedOn w:val="Normal"/>
    <w:next w:val="Normal"/>
    <w:link w:val="Heading1Char"/>
    <w:uiPriority w:val="99"/>
    <w:qFormat/>
    <w:rsid w:val="00C473F5"/>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9"/>
    <w:qFormat/>
    <w:rsid w:val="00C473F5"/>
    <w:pPr>
      <w:keepNext/>
      <w:numPr>
        <w:ilvl w:val="1"/>
        <w:numId w:val="1"/>
      </w:numPr>
      <w:spacing w:before="120" w:after="60"/>
      <w:outlineLvl w:val="1"/>
    </w:pPr>
    <w:rPr>
      <w:i/>
      <w:iCs/>
    </w:rPr>
  </w:style>
  <w:style w:type="paragraph" w:styleId="Heading3">
    <w:name w:val="heading 3"/>
    <w:basedOn w:val="Normal"/>
    <w:next w:val="Normal"/>
    <w:link w:val="Heading3Char"/>
    <w:uiPriority w:val="99"/>
    <w:qFormat/>
    <w:rsid w:val="00C473F5"/>
    <w:pPr>
      <w:keepNext/>
      <w:numPr>
        <w:ilvl w:val="2"/>
        <w:numId w:val="1"/>
      </w:numPr>
      <w:outlineLvl w:val="2"/>
    </w:pPr>
    <w:rPr>
      <w:i/>
      <w:iCs/>
    </w:rPr>
  </w:style>
  <w:style w:type="paragraph" w:styleId="Heading4">
    <w:name w:val="heading 4"/>
    <w:basedOn w:val="Normal"/>
    <w:next w:val="Normal"/>
    <w:link w:val="Heading4Char"/>
    <w:uiPriority w:val="99"/>
    <w:qFormat/>
    <w:rsid w:val="00C473F5"/>
    <w:pPr>
      <w:keepNext/>
      <w:numPr>
        <w:ilvl w:val="3"/>
        <w:numId w:val="1"/>
      </w:numPr>
      <w:spacing w:before="240" w:after="60"/>
      <w:outlineLvl w:val="3"/>
    </w:pPr>
    <w:rPr>
      <w:i/>
      <w:iCs/>
      <w:sz w:val="18"/>
      <w:szCs w:val="18"/>
    </w:rPr>
  </w:style>
  <w:style w:type="paragraph" w:styleId="Heading5">
    <w:name w:val="heading 5"/>
    <w:basedOn w:val="Normal"/>
    <w:next w:val="Normal"/>
    <w:link w:val="Heading5Char"/>
    <w:uiPriority w:val="99"/>
    <w:qFormat/>
    <w:rsid w:val="00C473F5"/>
    <w:pPr>
      <w:numPr>
        <w:ilvl w:val="4"/>
        <w:numId w:val="1"/>
      </w:numPr>
      <w:spacing w:before="240" w:after="60"/>
      <w:outlineLvl w:val="4"/>
    </w:pPr>
    <w:rPr>
      <w:sz w:val="18"/>
      <w:szCs w:val="18"/>
    </w:rPr>
  </w:style>
  <w:style w:type="paragraph" w:styleId="Heading6">
    <w:name w:val="heading 6"/>
    <w:basedOn w:val="Normal"/>
    <w:next w:val="Normal"/>
    <w:link w:val="Heading6Char"/>
    <w:uiPriority w:val="99"/>
    <w:qFormat/>
    <w:rsid w:val="00C473F5"/>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9"/>
    <w:qFormat/>
    <w:rsid w:val="00C473F5"/>
    <w:pPr>
      <w:numPr>
        <w:ilvl w:val="6"/>
        <w:numId w:val="1"/>
      </w:numPr>
      <w:spacing w:before="240" w:after="60"/>
      <w:outlineLvl w:val="6"/>
    </w:pPr>
    <w:rPr>
      <w:sz w:val="16"/>
      <w:szCs w:val="16"/>
    </w:rPr>
  </w:style>
  <w:style w:type="paragraph" w:styleId="Heading8">
    <w:name w:val="heading 8"/>
    <w:basedOn w:val="Normal"/>
    <w:next w:val="Normal"/>
    <w:link w:val="Heading8Char"/>
    <w:uiPriority w:val="99"/>
    <w:qFormat/>
    <w:rsid w:val="00C473F5"/>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9"/>
    <w:qFormat/>
    <w:rsid w:val="00C473F5"/>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F52AD"/>
    <w:rPr>
      <w:smallCaps/>
      <w:kern w:val="28"/>
    </w:rPr>
  </w:style>
  <w:style w:type="character" w:customStyle="1" w:styleId="Heading2Char">
    <w:name w:val="Heading 2 Char"/>
    <w:link w:val="Heading2"/>
    <w:uiPriority w:val="99"/>
    <w:rsid w:val="001B36B1"/>
    <w:rPr>
      <w:i/>
      <w:iCs/>
    </w:rPr>
  </w:style>
  <w:style w:type="character" w:customStyle="1" w:styleId="Heading3Char">
    <w:name w:val="Heading 3 Char"/>
    <w:link w:val="Heading3"/>
    <w:uiPriority w:val="99"/>
    <w:semiHidden/>
    <w:rsid w:val="008763C7"/>
    <w:rPr>
      <w:rFonts w:ascii="Cambria" w:hAnsi="Cambria" w:cs="Cambria"/>
      <w:b/>
      <w:bCs/>
      <w:sz w:val="26"/>
      <w:szCs w:val="26"/>
      <w:lang w:val="en-US" w:eastAsia="en-US"/>
    </w:rPr>
  </w:style>
  <w:style w:type="character" w:customStyle="1" w:styleId="Heading4Char">
    <w:name w:val="Heading 4 Char"/>
    <w:link w:val="Heading4"/>
    <w:uiPriority w:val="99"/>
    <w:semiHidden/>
    <w:rsid w:val="008763C7"/>
    <w:rPr>
      <w:rFonts w:ascii="Calibri" w:hAnsi="Calibri" w:cs="Calibri"/>
      <w:b/>
      <w:bCs/>
      <w:sz w:val="28"/>
      <w:szCs w:val="28"/>
      <w:lang w:val="en-US" w:eastAsia="en-US"/>
    </w:rPr>
  </w:style>
  <w:style w:type="character" w:customStyle="1" w:styleId="Heading5Char">
    <w:name w:val="Heading 5 Char"/>
    <w:link w:val="Heading5"/>
    <w:uiPriority w:val="99"/>
    <w:semiHidden/>
    <w:rsid w:val="008763C7"/>
    <w:rPr>
      <w:rFonts w:ascii="Calibri" w:hAnsi="Calibri" w:cs="Calibri"/>
      <w:b/>
      <w:bCs/>
      <w:i/>
      <w:iCs/>
      <w:sz w:val="26"/>
      <w:szCs w:val="26"/>
      <w:lang w:val="en-US" w:eastAsia="en-US"/>
    </w:rPr>
  </w:style>
  <w:style w:type="character" w:customStyle="1" w:styleId="Heading6Char">
    <w:name w:val="Heading 6 Char"/>
    <w:link w:val="Heading6"/>
    <w:uiPriority w:val="99"/>
    <w:semiHidden/>
    <w:rsid w:val="008763C7"/>
    <w:rPr>
      <w:rFonts w:ascii="Calibri" w:hAnsi="Calibri" w:cs="Calibri"/>
      <w:b/>
      <w:bCs/>
      <w:lang w:val="en-US" w:eastAsia="en-US"/>
    </w:rPr>
  </w:style>
  <w:style w:type="character" w:customStyle="1" w:styleId="Heading7Char">
    <w:name w:val="Heading 7 Char"/>
    <w:link w:val="Heading7"/>
    <w:uiPriority w:val="99"/>
    <w:semiHidden/>
    <w:rsid w:val="008763C7"/>
    <w:rPr>
      <w:rFonts w:ascii="Calibri" w:hAnsi="Calibri" w:cs="Calibri"/>
      <w:sz w:val="24"/>
      <w:szCs w:val="24"/>
      <w:lang w:val="en-US" w:eastAsia="en-US"/>
    </w:rPr>
  </w:style>
  <w:style w:type="character" w:customStyle="1" w:styleId="Heading8Char">
    <w:name w:val="Heading 8 Char"/>
    <w:link w:val="Heading8"/>
    <w:uiPriority w:val="99"/>
    <w:semiHidden/>
    <w:rsid w:val="008763C7"/>
    <w:rPr>
      <w:rFonts w:ascii="Calibri" w:hAnsi="Calibri" w:cs="Calibri"/>
      <w:i/>
      <w:iCs/>
      <w:sz w:val="24"/>
      <w:szCs w:val="24"/>
      <w:lang w:val="en-US" w:eastAsia="en-US"/>
    </w:rPr>
  </w:style>
  <w:style w:type="character" w:customStyle="1" w:styleId="Heading9Char">
    <w:name w:val="Heading 9 Char"/>
    <w:link w:val="Heading9"/>
    <w:uiPriority w:val="99"/>
    <w:semiHidden/>
    <w:rsid w:val="008763C7"/>
    <w:rPr>
      <w:rFonts w:ascii="Cambria" w:hAnsi="Cambria" w:cs="Cambria"/>
      <w:lang w:val="en-US" w:eastAsia="en-US"/>
    </w:rPr>
  </w:style>
  <w:style w:type="paragraph" w:customStyle="1" w:styleId="Abstract">
    <w:name w:val="Abstract"/>
    <w:basedOn w:val="Normal"/>
    <w:next w:val="Normal"/>
    <w:uiPriority w:val="99"/>
    <w:rsid w:val="00C473F5"/>
    <w:pPr>
      <w:spacing w:before="20"/>
      <w:ind w:firstLine="202"/>
      <w:jc w:val="both"/>
    </w:pPr>
    <w:rPr>
      <w:b/>
      <w:bCs/>
      <w:sz w:val="18"/>
      <w:szCs w:val="18"/>
    </w:rPr>
  </w:style>
  <w:style w:type="paragraph" w:customStyle="1" w:styleId="Authors">
    <w:name w:val="Authors"/>
    <w:basedOn w:val="Normal"/>
    <w:next w:val="Normal"/>
    <w:uiPriority w:val="99"/>
    <w:rsid w:val="00C473F5"/>
    <w:pPr>
      <w:framePr w:w="9072" w:hSpace="187" w:vSpace="187" w:wrap="notBeside" w:vAnchor="text" w:hAnchor="page" w:xAlign="center" w:y="1"/>
      <w:spacing w:after="320"/>
      <w:jc w:val="center"/>
    </w:pPr>
    <w:rPr>
      <w:sz w:val="22"/>
      <w:szCs w:val="22"/>
    </w:rPr>
  </w:style>
  <w:style w:type="character" w:customStyle="1" w:styleId="MemberType">
    <w:name w:val="MemberType"/>
    <w:uiPriority w:val="99"/>
    <w:rsid w:val="00C473F5"/>
    <w:rPr>
      <w:rFonts w:ascii="Times New Roman" w:hAnsi="Times New Roman" w:cs="Times New Roman"/>
      <w:i/>
      <w:iCs/>
      <w:sz w:val="22"/>
      <w:szCs w:val="22"/>
    </w:rPr>
  </w:style>
  <w:style w:type="paragraph" w:styleId="Title">
    <w:name w:val="Title"/>
    <w:basedOn w:val="Normal"/>
    <w:next w:val="Normal"/>
    <w:link w:val="TitleChar"/>
    <w:uiPriority w:val="99"/>
    <w:qFormat/>
    <w:rsid w:val="00C473F5"/>
    <w:pPr>
      <w:framePr w:w="9360" w:hSpace="187" w:vSpace="187" w:wrap="notBeside" w:vAnchor="text" w:hAnchor="page" w:xAlign="center" w:y="1"/>
      <w:jc w:val="center"/>
    </w:pPr>
    <w:rPr>
      <w:kern w:val="28"/>
      <w:sz w:val="48"/>
      <w:szCs w:val="48"/>
    </w:rPr>
  </w:style>
  <w:style w:type="character" w:customStyle="1" w:styleId="TitleChar">
    <w:name w:val="Title Char"/>
    <w:link w:val="Title"/>
    <w:uiPriority w:val="99"/>
    <w:rsid w:val="008763C7"/>
    <w:rPr>
      <w:rFonts w:ascii="Cambria" w:hAnsi="Cambria" w:cs="Cambria"/>
      <w:b/>
      <w:bCs/>
      <w:kern w:val="28"/>
      <w:sz w:val="32"/>
      <w:szCs w:val="32"/>
      <w:lang w:val="en-US" w:eastAsia="en-US"/>
    </w:rPr>
  </w:style>
  <w:style w:type="paragraph" w:styleId="FootnoteText">
    <w:name w:val="footnote text"/>
    <w:basedOn w:val="Normal"/>
    <w:link w:val="FootnoteTextChar"/>
    <w:uiPriority w:val="99"/>
    <w:semiHidden/>
    <w:rsid w:val="00C473F5"/>
    <w:pPr>
      <w:ind w:firstLine="202"/>
      <w:jc w:val="both"/>
    </w:pPr>
    <w:rPr>
      <w:sz w:val="16"/>
      <w:szCs w:val="16"/>
    </w:rPr>
  </w:style>
  <w:style w:type="character" w:customStyle="1" w:styleId="FootnoteTextChar">
    <w:name w:val="Footnote Text Char"/>
    <w:link w:val="FootnoteText"/>
    <w:uiPriority w:val="99"/>
    <w:semiHidden/>
    <w:rsid w:val="00C075EF"/>
    <w:rPr>
      <w:sz w:val="16"/>
      <w:szCs w:val="16"/>
    </w:rPr>
  </w:style>
  <w:style w:type="paragraph" w:customStyle="1" w:styleId="References">
    <w:name w:val="References"/>
    <w:basedOn w:val="Normal"/>
    <w:uiPriority w:val="99"/>
    <w:rsid w:val="00C473F5"/>
    <w:pPr>
      <w:numPr>
        <w:numId w:val="12"/>
      </w:numPr>
      <w:jc w:val="both"/>
    </w:pPr>
    <w:rPr>
      <w:sz w:val="16"/>
      <w:szCs w:val="16"/>
    </w:rPr>
  </w:style>
  <w:style w:type="paragraph" w:customStyle="1" w:styleId="IndexTerms">
    <w:name w:val="IndexTerms"/>
    <w:basedOn w:val="Normal"/>
    <w:next w:val="Normal"/>
    <w:uiPriority w:val="99"/>
    <w:rsid w:val="00C473F5"/>
    <w:pPr>
      <w:ind w:firstLine="202"/>
      <w:jc w:val="both"/>
    </w:pPr>
    <w:rPr>
      <w:b/>
      <w:bCs/>
      <w:sz w:val="18"/>
      <w:szCs w:val="18"/>
    </w:rPr>
  </w:style>
  <w:style w:type="character" w:styleId="FootnoteReference">
    <w:name w:val="footnote reference"/>
    <w:uiPriority w:val="99"/>
    <w:semiHidden/>
    <w:rsid w:val="00C473F5"/>
    <w:rPr>
      <w:vertAlign w:val="superscript"/>
    </w:rPr>
  </w:style>
  <w:style w:type="paragraph" w:styleId="Footer">
    <w:name w:val="footer"/>
    <w:basedOn w:val="Normal"/>
    <w:link w:val="FooterChar"/>
    <w:uiPriority w:val="99"/>
    <w:rsid w:val="00C473F5"/>
    <w:pPr>
      <w:tabs>
        <w:tab w:val="center" w:pos="4320"/>
        <w:tab w:val="right" w:pos="8640"/>
      </w:tabs>
    </w:pPr>
  </w:style>
  <w:style w:type="character" w:customStyle="1" w:styleId="FooterChar">
    <w:name w:val="Footer Char"/>
    <w:basedOn w:val="DefaultParagraphFont"/>
    <w:link w:val="Footer"/>
    <w:uiPriority w:val="99"/>
    <w:rsid w:val="00D90C10"/>
  </w:style>
  <w:style w:type="paragraph" w:customStyle="1" w:styleId="Text">
    <w:name w:val="Text"/>
    <w:basedOn w:val="Normal"/>
    <w:uiPriority w:val="99"/>
    <w:rsid w:val="00C473F5"/>
    <w:pPr>
      <w:widowControl w:val="0"/>
      <w:spacing w:line="252" w:lineRule="auto"/>
      <w:ind w:firstLine="202"/>
      <w:jc w:val="both"/>
    </w:pPr>
  </w:style>
  <w:style w:type="paragraph" w:customStyle="1" w:styleId="FigureCaption">
    <w:name w:val="Figure Caption"/>
    <w:basedOn w:val="Normal"/>
    <w:uiPriority w:val="99"/>
    <w:rsid w:val="00C473F5"/>
    <w:pPr>
      <w:jc w:val="both"/>
    </w:pPr>
    <w:rPr>
      <w:sz w:val="16"/>
      <w:szCs w:val="16"/>
    </w:rPr>
  </w:style>
  <w:style w:type="paragraph" w:customStyle="1" w:styleId="TableTitle">
    <w:name w:val="Table Title"/>
    <w:basedOn w:val="Normal"/>
    <w:uiPriority w:val="99"/>
    <w:rsid w:val="00C473F5"/>
    <w:pPr>
      <w:jc w:val="center"/>
    </w:pPr>
    <w:rPr>
      <w:smallCaps/>
      <w:sz w:val="16"/>
      <w:szCs w:val="16"/>
    </w:rPr>
  </w:style>
  <w:style w:type="paragraph" w:customStyle="1" w:styleId="ReferenceHead">
    <w:name w:val="Reference Head"/>
    <w:basedOn w:val="Heading1"/>
    <w:link w:val="ReferenceHeadChar"/>
    <w:uiPriority w:val="99"/>
    <w:rsid w:val="00C473F5"/>
    <w:pPr>
      <w:numPr>
        <w:numId w:val="0"/>
      </w:numPr>
    </w:pPr>
  </w:style>
  <w:style w:type="paragraph" w:styleId="Header">
    <w:name w:val="header"/>
    <w:basedOn w:val="Normal"/>
    <w:link w:val="HeaderChar"/>
    <w:uiPriority w:val="99"/>
    <w:rsid w:val="00C473F5"/>
    <w:pPr>
      <w:tabs>
        <w:tab w:val="center" w:pos="4320"/>
        <w:tab w:val="right" w:pos="8640"/>
      </w:tabs>
    </w:pPr>
  </w:style>
  <w:style w:type="character" w:customStyle="1" w:styleId="HeaderChar">
    <w:name w:val="Header Char"/>
    <w:link w:val="Header"/>
    <w:uiPriority w:val="99"/>
    <w:semiHidden/>
    <w:rsid w:val="008763C7"/>
    <w:rPr>
      <w:sz w:val="20"/>
      <w:szCs w:val="20"/>
      <w:lang w:val="en-US" w:eastAsia="en-US"/>
    </w:rPr>
  </w:style>
  <w:style w:type="paragraph" w:customStyle="1" w:styleId="Equation">
    <w:name w:val="Equation"/>
    <w:basedOn w:val="Normal"/>
    <w:next w:val="Normal"/>
    <w:uiPriority w:val="99"/>
    <w:rsid w:val="00C473F5"/>
    <w:pPr>
      <w:widowControl w:val="0"/>
      <w:tabs>
        <w:tab w:val="right" w:pos="5040"/>
      </w:tabs>
      <w:spacing w:line="252" w:lineRule="auto"/>
      <w:jc w:val="both"/>
    </w:pPr>
  </w:style>
  <w:style w:type="character" w:styleId="Hyperlink">
    <w:name w:val="Hyperlink"/>
    <w:uiPriority w:val="99"/>
    <w:rsid w:val="00C473F5"/>
    <w:rPr>
      <w:color w:val="0000FF"/>
      <w:u w:val="single"/>
    </w:rPr>
  </w:style>
  <w:style w:type="character" w:styleId="FollowedHyperlink">
    <w:name w:val="FollowedHyperlink"/>
    <w:uiPriority w:val="99"/>
    <w:rsid w:val="00C473F5"/>
    <w:rPr>
      <w:color w:val="800080"/>
      <w:u w:val="single"/>
    </w:rPr>
  </w:style>
  <w:style w:type="paragraph" w:styleId="BodyText2">
    <w:name w:val="Body Text 2"/>
    <w:basedOn w:val="Normal"/>
    <w:link w:val="BodyText2Char1"/>
    <w:uiPriority w:val="99"/>
    <w:rsid w:val="00C473F5"/>
    <w:pPr>
      <w:ind w:left="630" w:hanging="630"/>
    </w:pPr>
  </w:style>
  <w:style w:type="character" w:customStyle="1" w:styleId="BodyText2Char">
    <w:name w:val="Body Text 2 Char"/>
    <w:uiPriority w:val="99"/>
    <w:semiHidden/>
    <w:rsid w:val="008763C7"/>
    <w:rPr>
      <w:sz w:val="20"/>
      <w:szCs w:val="20"/>
      <w:lang w:val="en-US" w:eastAsia="en-US"/>
    </w:rPr>
  </w:style>
  <w:style w:type="paragraph" w:styleId="DocumentMap">
    <w:name w:val="Document Map"/>
    <w:basedOn w:val="Normal"/>
    <w:link w:val="DocumentMapChar"/>
    <w:uiPriority w:val="99"/>
    <w:semiHidden/>
    <w:rsid w:val="00B75E95"/>
    <w:pPr>
      <w:shd w:val="clear" w:color="auto" w:fill="000080"/>
    </w:pPr>
    <w:rPr>
      <w:rFonts w:ascii="Tahoma" w:hAnsi="Tahoma" w:cs="Tahoma"/>
    </w:rPr>
  </w:style>
  <w:style w:type="character" w:customStyle="1" w:styleId="DocumentMapChar">
    <w:name w:val="Document Map Char"/>
    <w:link w:val="DocumentMap"/>
    <w:uiPriority w:val="99"/>
    <w:semiHidden/>
    <w:rsid w:val="008763C7"/>
    <w:rPr>
      <w:sz w:val="2"/>
      <w:szCs w:val="2"/>
      <w:lang w:val="en-US" w:eastAsia="en-US"/>
    </w:rPr>
  </w:style>
  <w:style w:type="paragraph" w:customStyle="1" w:styleId="Pa0">
    <w:name w:val="Pa0"/>
    <w:basedOn w:val="Normal"/>
    <w:next w:val="Normal"/>
    <w:uiPriority w:val="99"/>
    <w:rsid w:val="00B75E95"/>
    <w:pPr>
      <w:widowControl w:val="0"/>
      <w:adjustRightInd w:val="0"/>
      <w:spacing w:line="241" w:lineRule="atLeast"/>
    </w:pPr>
    <w:rPr>
      <w:rFonts w:ascii="Baskerville" w:hAnsi="Baskerville" w:cs="Baskerville"/>
      <w:sz w:val="24"/>
      <w:szCs w:val="24"/>
    </w:rPr>
  </w:style>
  <w:style w:type="character" w:customStyle="1" w:styleId="A5">
    <w:name w:val="A5"/>
    <w:uiPriority w:val="99"/>
    <w:rsid w:val="00B75E95"/>
    <w:rPr>
      <w:color w:val="00529F"/>
      <w:sz w:val="20"/>
      <w:szCs w:val="20"/>
    </w:rPr>
  </w:style>
  <w:style w:type="paragraph" w:styleId="BalloonText">
    <w:name w:val="Balloon Text"/>
    <w:basedOn w:val="Normal"/>
    <w:link w:val="BalloonTextChar"/>
    <w:uiPriority w:val="99"/>
    <w:semiHidden/>
    <w:rsid w:val="00F33D49"/>
    <w:rPr>
      <w:rFonts w:ascii="Tahoma" w:hAnsi="Tahoma" w:cs="Tahoma"/>
      <w:sz w:val="16"/>
      <w:szCs w:val="16"/>
    </w:rPr>
  </w:style>
  <w:style w:type="character" w:customStyle="1" w:styleId="BalloonTextChar">
    <w:name w:val="Balloon Text Char"/>
    <w:link w:val="BalloonText"/>
    <w:uiPriority w:val="99"/>
    <w:rsid w:val="00F33D49"/>
    <w:rPr>
      <w:rFonts w:ascii="Tahoma" w:hAnsi="Tahoma" w:cs="Tahoma"/>
      <w:sz w:val="16"/>
      <w:szCs w:val="16"/>
    </w:rPr>
  </w:style>
  <w:style w:type="character" w:styleId="PlaceholderText">
    <w:name w:val="Placeholder Tex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uiPriority w:val="99"/>
    <w:rsid w:val="003F52AD"/>
  </w:style>
  <w:style w:type="character" w:customStyle="1" w:styleId="ReferenceHeadChar">
    <w:name w:val="Reference Head Char"/>
    <w:basedOn w:val="Heading1Char"/>
    <w:link w:val="ReferenceHead"/>
    <w:uiPriority w:val="99"/>
    <w:rsid w:val="003F52AD"/>
    <w:rPr>
      <w:smallCaps/>
      <w:kern w:val="28"/>
    </w:rPr>
  </w:style>
  <w:style w:type="character" w:customStyle="1" w:styleId="Style1Char">
    <w:name w:val="Style1 Char"/>
    <w:basedOn w:val="ReferenceHeadChar"/>
    <w:link w:val="Style1"/>
    <w:uiPriority w:val="99"/>
    <w:rsid w:val="003F52AD"/>
    <w:rPr>
      <w:smallCaps/>
      <w:kern w:val="28"/>
    </w:rPr>
  </w:style>
  <w:style w:type="paragraph" w:styleId="Revision">
    <w:name w:val="Revision"/>
    <w:hidden/>
    <w:uiPriority w:val="99"/>
    <w:semiHidden/>
    <w:rsid w:val="001B36B1"/>
  </w:style>
  <w:style w:type="character" w:customStyle="1" w:styleId="BodyText20">
    <w:name w:val="Body Text2"/>
    <w:uiPriority w:val="99"/>
    <w:rsid w:val="001B36B1"/>
    <w:rPr>
      <w:rFonts w:ascii="Verdana" w:hAnsi="Verdana" w:cs="Verdana"/>
      <w:color w:val="000000"/>
      <w:sz w:val="22"/>
      <w:szCs w:val="22"/>
    </w:rPr>
  </w:style>
  <w:style w:type="paragraph" w:customStyle="1" w:styleId="TextL-MAG">
    <w:name w:val="Text L-MAG"/>
    <w:basedOn w:val="Normal"/>
    <w:link w:val="TextL-MAGChar"/>
    <w:uiPriority w:val="99"/>
    <w:rsid w:val="009C7D17"/>
    <w:pPr>
      <w:widowControl w:val="0"/>
      <w:tabs>
        <w:tab w:val="left" w:pos="360"/>
      </w:tabs>
      <w:spacing w:line="276" w:lineRule="auto"/>
      <w:ind w:firstLine="360"/>
      <w:jc w:val="both"/>
    </w:pPr>
    <w:rPr>
      <w:rFonts w:ascii="Arial" w:eastAsia="MS Mincho" w:hAnsi="Arial" w:cs="Arial"/>
      <w:sz w:val="18"/>
      <w:szCs w:val="18"/>
      <w:lang w:eastAsia="ja-JP"/>
    </w:rPr>
  </w:style>
  <w:style w:type="character" w:customStyle="1" w:styleId="TextL-MAGChar">
    <w:name w:val="Text L-MAG Char"/>
    <w:link w:val="TextL-MAG"/>
    <w:uiPriority w:val="99"/>
    <w:rsid w:val="009C7D17"/>
    <w:rPr>
      <w:rFonts w:ascii="Arial" w:eastAsia="MS Mincho" w:hAnsi="Arial" w:cs="Arial"/>
      <w:sz w:val="22"/>
      <w:szCs w:val="22"/>
      <w:lang w:eastAsia="ja-JP"/>
    </w:rPr>
  </w:style>
  <w:style w:type="character" w:customStyle="1" w:styleId="BodyText2Char1">
    <w:name w:val="Body Text 2 Char1"/>
    <w:link w:val="BodyText2"/>
    <w:uiPriority w:val="99"/>
    <w:rsid w:val="003F26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3542665">
      <w:marLeft w:val="0"/>
      <w:marRight w:val="0"/>
      <w:marTop w:val="0"/>
      <w:marBottom w:val="0"/>
      <w:divBdr>
        <w:top w:val="none" w:sz="0" w:space="0" w:color="auto"/>
        <w:left w:val="none" w:sz="0" w:space="0" w:color="auto"/>
        <w:bottom w:val="none" w:sz="0" w:space="0" w:color="auto"/>
        <w:right w:val="none" w:sz="0" w:space="0" w:color="auto"/>
      </w:divBdr>
      <w:divsChild>
        <w:div w:id="1163542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eee.org/organizations/pubs/ani_prod/keywrd98.txt" TargetMode="External"/><Relationship Id="rId13" Type="http://schemas.openxmlformats.org/officeDocument/2006/relationships/oleObject" Target="embeddings/oleObject1.bin"/><Relationship Id="rId18" Type="http://schemas.openxmlformats.org/officeDocument/2006/relationships/hyperlink" Target="http://graphicsqc.ieee.org/" TargetMode="External"/><Relationship Id="rId26" Type="http://schemas.openxmlformats.org/officeDocument/2006/relationships/hyperlink" Target="http://www.amdahl.com/doc/products/bsg/intra/infra/html" TargetMode="External"/><Relationship Id="rId3" Type="http://schemas.openxmlformats.org/officeDocument/2006/relationships/settings" Target="settings.xml"/><Relationship Id="rId21" Type="http://schemas.openxmlformats.org/officeDocument/2006/relationships/hyperlink" Target="http://www.ieee.org/copyright" TargetMode="External"/><Relationship Id="rId7" Type="http://schemas.openxmlformats.org/officeDocument/2006/relationships/hyperlink" Target="mailto:keywords@ieee.org" TargetMode="External"/><Relationship Id="rId12" Type="http://schemas.openxmlformats.org/officeDocument/2006/relationships/image" Target="media/image1.wmf"/><Relationship Id="rId17" Type="http://schemas.openxmlformats.org/officeDocument/2006/relationships/oleObject" Target="embeddings/oleObject2.bin"/><Relationship Id="rId25" Type="http://schemas.openxmlformats.org/officeDocument/2006/relationships/hyperlink" Target="http://home.process.com/Intranets/wp2.htp" TargetMode="Externa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hyperlink" Target="http://www.ieee.org/publications_standards/publications/authors/authors_submission.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obe.com/support/downloads/" TargetMode="External"/><Relationship Id="rId24" Type="http://schemas.openxmlformats.org/officeDocument/2006/relationships/hyperlink" Target="http://www.halcyon.com/pub/journals/21ps03-vidmar"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www.atm.com/" TargetMode="External"/><Relationship Id="rId28" Type="http://schemas.openxmlformats.org/officeDocument/2006/relationships/fontTable" Target="fontTable.xml"/><Relationship Id="rId10" Type="http://schemas.openxmlformats.org/officeDocument/2006/relationships/hyperlink" Target="http://www.adobe.com/support/downloads/pdrvwin.htm" TargetMode="External"/><Relationship Id="rId19" Type="http://schemas.openxmlformats.org/officeDocument/2006/relationships/hyperlink" Target="mailto:graphics@ieee.org" TargetMode="External"/><Relationship Id="rId4" Type="http://schemas.openxmlformats.org/officeDocument/2006/relationships/webSettings" Target="webSettings.xml"/><Relationship Id="rId9" Type="http://schemas.openxmlformats.org/officeDocument/2006/relationships/hyperlink" Target="http://www.ieee.org/web/publications/authors/transjnl/index.html" TargetMode="External"/><Relationship Id="rId14" Type="http://schemas.openxmlformats.org/officeDocument/2006/relationships/hyperlink" Target="http://www.ieee.org/web/publications/authors/transjnl/index.html" TargetMode="External"/><Relationship Id="rId22" Type="http://schemas.openxmlformats.org/officeDocument/2006/relationships/hyperlink" Target="http://www.ieee.org/web/publications/authors/transjnl/index.html" TargetMode="External"/><Relationship Id="rId27" Type="http://schemas.openxmlformats.org/officeDocument/2006/relationships/hyperlink" Target="mailto:HUMANIST@NYV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5453</Words>
  <Characters>31088</Characters>
  <Application>Microsoft Office Word</Application>
  <DocSecurity>0</DocSecurity>
  <Lines>259</Lines>
  <Paragraphs>72</Paragraphs>
  <ScaleCrop>false</ScaleCrop>
  <Company>IEEE</Company>
  <LinksUpToDate>false</LinksUpToDate>
  <CharactersWithSpaces>36469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 </dc:subject>
  <dc:creator>-</dc:creator>
  <cp:keywords/>
  <dc:description/>
  <cp:lastModifiedBy>Mihai Maricaru (23510)</cp:lastModifiedBy>
  <cp:revision>10</cp:revision>
  <cp:lastPrinted>2012-08-02T18:53:00Z</cp:lastPrinted>
  <dcterms:created xsi:type="dcterms:W3CDTF">2012-11-21T16:14:00Z</dcterms:created>
  <dcterms:modified xsi:type="dcterms:W3CDTF">2026-06-25T16:35:00Z</dcterms:modified>
</cp:coreProperties>
</file>